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2" w:rsidRPr="00681B92" w:rsidRDefault="00681B92" w:rsidP="00681B92">
      <w:pPr>
        <w:rPr>
          <w:rFonts w:ascii="Georgia" w:hAnsi="Georgia"/>
          <w:b/>
          <w:sz w:val="24"/>
          <w:szCs w:val="24"/>
        </w:rPr>
      </w:pPr>
      <w:bookmarkStart w:id="0" w:name="_GoBack"/>
      <w:r w:rsidRPr="00681B92">
        <w:rPr>
          <w:rFonts w:ascii="Georgia" w:hAnsi="Georgia"/>
          <w:b/>
          <w:sz w:val="24"/>
          <w:szCs w:val="24"/>
        </w:rPr>
        <w:t>МОРФОФУНКЦИОНАЛЬНЫЕ ОСОБЕННОСТИ ДИАФРАГМЫ У БОЛЬНЫХ С ХРОНИЧЕСКОЙ СЕРДЕЧНОЙ НЕДОСТАТОЧНОСТЬЮ</w:t>
      </w:r>
      <w:bookmarkEnd w:id="0"/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hyperlink r:id="rId5" w:tooltip="Список публикаций этого автора" w:history="1">
        <w:r w:rsidRPr="00681B92">
          <w:rPr>
            <w:rStyle w:val="a3"/>
            <w:rFonts w:ascii="Georgia" w:hAnsi="Georgia"/>
            <w:sz w:val="24"/>
            <w:szCs w:val="24"/>
          </w:rPr>
          <w:t>АРУТЮНОВ А.Г.</w:t>
        </w:r>
      </w:hyperlink>
      <w:r>
        <w:rPr>
          <w:rFonts w:ascii="Georgia" w:hAnsi="Georgia"/>
          <w:sz w:val="24"/>
          <w:szCs w:val="24"/>
        </w:rPr>
        <w:t xml:space="preserve">, ИЛЬИНА </w:t>
      </w:r>
      <w:r w:rsidRPr="00681B92">
        <w:rPr>
          <w:rFonts w:ascii="Georgia" w:hAnsi="Georgia"/>
          <w:sz w:val="24"/>
          <w:szCs w:val="24"/>
        </w:rPr>
        <w:t>К.В.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АРУТЮНОВ Г.П.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КОЛЕСНИКОВА Е.А.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ПЧЕЛИН</w:t>
      </w:r>
      <w:r>
        <w:rPr>
          <w:rFonts w:ascii="Georgia" w:hAnsi="Georgia"/>
          <w:sz w:val="24"/>
          <w:szCs w:val="24"/>
        </w:rPr>
        <w:t xml:space="preserve"> </w:t>
      </w:r>
      <w:r w:rsidRPr="00681B92">
        <w:rPr>
          <w:rFonts w:ascii="Georgia" w:hAnsi="Georgia"/>
          <w:sz w:val="24"/>
          <w:szCs w:val="24"/>
        </w:rPr>
        <w:t>В.В.</w:t>
      </w:r>
      <w:r>
        <w:rPr>
          <w:rFonts w:ascii="Georgia" w:hAnsi="Georgia"/>
          <w:sz w:val="24"/>
          <w:szCs w:val="24"/>
        </w:rPr>
        <w:t xml:space="preserve">, КУЛАГИНА </w:t>
      </w:r>
      <w:r w:rsidRPr="00681B92">
        <w:rPr>
          <w:rFonts w:ascii="Georgia" w:hAnsi="Georgia"/>
          <w:sz w:val="24"/>
          <w:szCs w:val="24"/>
        </w:rPr>
        <w:t>Н.П.</w:t>
      </w:r>
      <w:r>
        <w:rPr>
          <w:rFonts w:ascii="Georgia" w:hAnsi="Georgia"/>
          <w:sz w:val="24"/>
          <w:szCs w:val="24"/>
        </w:rPr>
        <w:t xml:space="preserve">, ТОКМИН </w:t>
      </w:r>
      <w:r w:rsidRPr="00681B92">
        <w:rPr>
          <w:rFonts w:ascii="Georgia" w:hAnsi="Georgia"/>
          <w:sz w:val="24"/>
          <w:szCs w:val="24"/>
        </w:rPr>
        <w:t>Д.С.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Т</w:t>
      </w:r>
      <w:r>
        <w:rPr>
          <w:rFonts w:ascii="Georgia" w:hAnsi="Georgia"/>
          <w:sz w:val="24"/>
          <w:szCs w:val="24"/>
        </w:rPr>
        <w:t xml:space="preserve">УЛЯКОВА </w:t>
      </w:r>
      <w:r w:rsidRPr="00681B92">
        <w:rPr>
          <w:rFonts w:ascii="Georgia" w:hAnsi="Georgia"/>
          <w:sz w:val="24"/>
          <w:szCs w:val="24"/>
        </w:rPr>
        <w:t>Э.В.</w:t>
      </w:r>
    </w:p>
    <w:p w:rsidR="00681B92" w:rsidRDefault="00681B92" w:rsidP="00681B92">
      <w:pPr>
        <w:spacing w:after="0" w:line="240" w:lineRule="auto"/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 xml:space="preserve">ФГБОУ </w:t>
      </w:r>
      <w:proofErr w:type="gramStart"/>
      <w:r w:rsidRPr="00681B92">
        <w:rPr>
          <w:rFonts w:ascii="Georgia" w:hAnsi="Georgia"/>
          <w:sz w:val="24"/>
          <w:szCs w:val="24"/>
        </w:rPr>
        <w:t>ВО</w:t>
      </w:r>
      <w:proofErr w:type="gramEnd"/>
      <w:r w:rsidRPr="00681B92">
        <w:rPr>
          <w:rFonts w:ascii="Georgia" w:hAnsi="Georgia"/>
          <w:sz w:val="24"/>
          <w:szCs w:val="24"/>
        </w:rPr>
        <w:t xml:space="preserve"> «Российский национальный исследовательский медицинский университет им. Н. И. Пирогова» Минздрава России</w:t>
      </w:r>
    </w:p>
    <w:p w:rsidR="00681B92" w:rsidRDefault="00681B92" w:rsidP="00681B92">
      <w:pPr>
        <w:spacing w:after="0" w:line="240" w:lineRule="auto"/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>ГБУЗ «Городская клиническая больница № 4»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 xml:space="preserve">ООО «Ай Пи </w:t>
      </w:r>
      <w:proofErr w:type="spellStart"/>
      <w:r w:rsidRPr="00681B92">
        <w:rPr>
          <w:rFonts w:ascii="Georgia" w:hAnsi="Georgia"/>
          <w:sz w:val="24"/>
          <w:szCs w:val="24"/>
        </w:rPr>
        <w:t>Ти</w:t>
      </w:r>
      <w:proofErr w:type="spellEnd"/>
      <w:r w:rsidRPr="00681B92">
        <w:rPr>
          <w:rFonts w:ascii="Georgia" w:hAnsi="Georgia"/>
          <w:sz w:val="24"/>
          <w:szCs w:val="24"/>
        </w:rPr>
        <w:t xml:space="preserve"> Медицина»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Тип: </w:t>
      </w:r>
      <w:r w:rsidRPr="00681B92">
        <w:rPr>
          <w:rFonts w:ascii="Georgia" w:hAnsi="Georgia"/>
          <w:sz w:val="24"/>
          <w:szCs w:val="24"/>
        </w:rPr>
        <w:t>статья в журнале - научная статья</w:t>
      </w:r>
      <w:r>
        <w:rPr>
          <w:rFonts w:ascii="Georgia" w:hAnsi="Georgia"/>
          <w:sz w:val="24"/>
          <w:szCs w:val="24"/>
        </w:rPr>
        <w:t xml:space="preserve">   Язык: </w:t>
      </w:r>
      <w:r w:rsidRPr="00681B92">
        <w:rPr>
          <w:rFonts w:ascii="Georgia" w:hAnsi="Georgia"/>
          <w:sz w:val="24"/>
          <w:szCs w:val="24"/>
        </w:rPr>
        <w:t>русский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Том: </w:t>
      </w:r>
      <w:r w:rsidRPr="00681B92">
        <w:rPr>
          <w:rFonts w:ascii="Georgia" w:hAnsi="Georgia"/>
          <w:sz w:val="24"/>
          <w:szCs w:val="24"/>
        </w:rPr>
        <w:t>59</w:t>
      </w:r>
      <w:r>
        <w:rPr>
          <w:rFonts w:ascii="Georgia" w:hAnsi="Georgia"/>
          <w:sz w:val="24"/>
          <w:szCs w:val="24"/>
        </w:rPr>
        <w:t xml:space="preserve">    Номер: </w:t>
      </w:r>
      <w:r w:rsidRPr="00681B92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  </w:t>
      </w:r>
      <w:r w:rsidRPr="00681B92">
        <w:rPr>
          <w:rFonts w:ascii="Georgia" w:hAnsi="Georgia"/>
          <w:sz w:val="24"/>
          <w:szCs w:val="24"/>
        </w:rPr>
        <w:t>Год:</w:t>
      </w:r>
      <w:r>
        <w:rPr>
          <w:rFonts w:ascii="Georgia" w:hAnsi="Georgia"/>
          <w:sz w:val="24"/>
          <w:szCs w:val="24"/>
        </w:rPr>
        <w:t xml:space="preserve"> </w:t>
      </w:r>
      <w:r w:rsidRPr="00681B92">
        <w:rPr>
          <w:rFonts w:ascii="Georgia" w:hAnsi="Georgia"/>
          <w:sz w:val="24"/>
          <w:szCs w:val="24"/>
        </w:rPr>
        <w:t>2019</w:t>
      </w:r>
      <w:r>
        <w:rPr>
          <w:rFonts w:ascii="Georgia" w:hAnsi="Georgia"/>
          <w:sz w:val="24"/>
          <w:szCs w:val="24"/>
        </w:rPr>
        <w:t xml:space="preserve">   Страницы: </w:t>
      </w:r>
      <w:r w:rsidRPr="00681B92">
        <w:rPr>
          <w:rFonts w:ascii="Georgia" w:hAnsi="Georgia"/>
          <w:sz w:val="24"/>
          <w:szCs w:val="24"/>
        </w:rPr>
        <w:t>12-21</w:t>
      </w:r>
    </w:p>
    <w:p w:rsidR="00681B92" w:rsidRDefault="00681B92" w:rsidP="00681B92">
      <w:pPr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>ЖУРНАЛ:</w:t>
      </w:r>
      <w:r>
        <w:rPr>
          <w:rFonts w:ascii="Georgia" w:hAnsi="Georgia"/>
          <w:sz w:val="24"/>
          <w:szCs w:val="24"/>
        </w:rPr>
        <w:t xml:space="preserve"> </w:t>
      </w:r>
      <w:r w:rsidRPr="00681B92">
        <w:rPr>
          <w:rFonts w:ascii="Georgia" w:hAnsi="Georgia"/>
          <w:sz w:val="24"/>
          <w:szCs w:val="24"/>
        </w:rPr>
        <w:t>КАРДИОЛОГИЯ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Издательство: </w:t>
      </w:r>
      <w:r w:rsidRPr="00681B92">
        <w:rPr>
          <w:rFonts w:ascii="Georgia" w:hAnsi="Georgia"/>
          <w:sz w:val="24"/>
          <w:szCs w:val="24"/>
        </w:rPr>
        <w:t>Общероссийская общественная организация "Общество специалистов по сердечной недостаточности"</w:t>
      </w:r>
      <w:r>
        <w:rPr>
          <w:rFonts w:ascii="Georgia" w:hAnsi="Georgia"/>
          <w:sz w:val="24"/>
          <w:szCs w:val="24"/>
        </w:rPr>
        <w:t xml:space="preserve"> </w:t>
      </w:r>
      <w:r w:rsidRPr="00681B92">
        <w:rPr>
          <w:rFonts w:ascii="Georgia" w:hAnsi="Georgia"/>
          <w:sz w:val="24"/>
          <w:szCs w:val="24"/>
        </w:rPr>
        <w:t>(Москва)</w:t>
      </w:r>
      <w:r>
        <w:rPr>
          <w:rFonts w:ascii="Georgia" w:hAnsi="Georgia"/>
          <w:sz w:val="24"/>
          <w:szCs w:val="24"/>
        </w:rPr>
        <w:t xml:space="preserve">    ISSN: </w:t>
      </w:r>
      <w:r w:rsidRPr="00681B92">
        <w:rPr>
          <w:rFonts w:ascii="Georgia" w:hAnsi="Georgia"/>
          <w:sz w:val="24"/>
          <w:szCs w:val="24"/>
        </w:rPr>
        <w:t>0022-9040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>КЛЮЧЕВЫЕ СЛОВА: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>ХРОНИЧЕСКАЯ СЕРДЕЧНАЯ НЕДОСТАТОЧНОСТЬ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ФУНКЦИОНАЛЬНЫЕ КЛАССЫ ХРОНИЧЕСКОЙ СЕРДЕЧНОЙ НЕДОСТАТОЧНОСТИ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ДИАФРАГМА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МАКСИМАЛЬНОЕ ДАВЛЕНИЕ НА ВДОХЕ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МАКСИМАЛЬНАЯ ТОЛЩИНА ДИАФРАГМАЛЬНОЙ МЫШЦЫ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АУТОПТАТЫ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CHRONIC HEART FAILURE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FUNCTIONAL CLASS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DIAPHRAGM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MAXIMAL INSPIRATORY PRESSURE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DIAPHRAGMATIC MUSCLE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MAXIMAL THICKNESS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AUTOPTATE</w:t>
      </w:r>
      <w:r>
        <w:rPr>
          <w:rFonts w:ascii="Georgia" w:hAnsi="Georgia"/>
          <w:sz w:val="24"/>
          <w:szCs w:val="24"/>
        </w:rPr>
        <w:t xml:space="preserve">, </w:t>
      </w:r>
      <w:r w:rsidRPr="00681B92">
        <w:rPr>
          <w:rFonts w:ascii="Georgia" w:hAnsi="Georgia"/>
          <w:sz w:val="24"/>
          <w:szCs w:val="24"/>
        </w:rPr>
        <w:t>POSTMORTEM TISSUE SAMPLE</w:t>
      </w:r>
    </w:p>
    <w:p w:rsidR="00681B92" w:rsidRPr="00681B92" w:rsidRDefault="00681B92" w:rsidP="00681B92">
      <w:pPr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>АННОТАЦИЯ:</w:t>
      </w:r>
    </w:p>
    <w:p w:rsidR="00143821" w:rsidRPr="00681B92" w:rsidRDefault="00681B92" w:rsidP="00681B92">
      <w:pPr>
        <w:ind w:firstLine="708"/>
        <w:jc w:val="both"/>
        <w:rPr>
          <w:rFonts w:ascii="Georgia" w:hAnsi="Georgia"/>
          <w:sz w:val="24"/>
          <w:szCs w:val="24"/>
        </w:rPr>
      </w:pPr>
      <w:r w:rsidRPr="00681B92">
        <w:rPr>
          <w:rFonts w:ascii="Georgia" w:hAnsi="Georgia"/>
          <w:sz w:val="24"/>
          <w:szCs w:val="24"/>
        </w:rPr>
        <w:t xml:space="preserve">Цель исследования. Изучение изменений в объемах мышечной, жировой, соединительной ткани в диафрагме, правом желудочке (ПЖ), нижней конечности у больных с хронической сердечной недостаточностью (ХСН), а также морфологических изменений в мышечной структуре диафрагмы и сопоставление их с прижизненными параметрами внешнего дыхания, в частности, с величиной максимального давления, развиваемого на вдохе, с одновременным измерением ее амплитуды при помощи ультразвукового метода </w:t>
      </w:r>
      <w:proofErr w:type="spellStart"/>
      <w:r w:rsidRPr="00681B92">
        <w:rPr>
          <w:rFonts w:ascii="Georgia" w:hAnsi="Georgia"/>
          <w:sz w:val="24"/>
          <w:szCs w:val="24"/>
        </w:rPr>
        <w:t>исследования</w:t>
      </w:r>
      <w:proofErr w:type="gramStart"/>
      <w:r w:rsidRPr="00681B92">
        <w:rPr>
          <w:rFonts w:ascii="Georgia" w:hAnsi="Georgia"/>
          <w:sz w:val="24"/>
          <w:szCs w:val="24"/>
        </w:rPr>
        <w:t>.М</w:t>
      </w:r>
      <w:proofErr w:type="gramEnd"/>
      <w:r w:rsidRPr="00681B92">
        <w:rPr>
          <w:rFonts w:ascii="Georgia" w:hAnsi="Georgia"/>
          <w:sz w:val="24"/>
          <w:szCs w:val="24"/>
        </w:rPr>
        <w:t>атериалы</w:t>
      </w:r>
      <w:proofErr w:type="spellEnd"/>
      <w:r w:rsidRPr="00681B92">
        <w:rPr>
          <w:rFonts w:ascii="Georgia" w:hAnsi="Georgia"/>
          <w:sz w:val="24"/>
          <w:szCs w:val="24"/>
        </w:rPr>
        <w:t xml:space="preserve"> и методы. Исследованы 39 </w:t>
      </w:r>
      <w:proofErr w:type="spellStart"/>
      <w:r w:rsidRPr="00681B92">
        <w:rPr>
          <w:rFonts w:ascii="Georgia" w:hAnsi="Georgia"/>
          <w:sz w:val="24"/>
          <w:szCs w:val="24"/>
        </w:rPr>
        <w:t>аутоптатов</w:t>
      </w:r>
      <w:proofErr w:type="spellEnd"/>
      <w:r w:rsidRPr="00681B92">
        <w:rPr>
          <w:rFonts w:ascii="Georgia" w:hAnsi="Georgia"/>
          <w:sz w:val="24"/>
          <w:szCs w:val="24"/>
        </w:rPr>
        <w:t xml:space="preserve"> мышц диафрагмы, ПЖ, нижней конечности (20 мужчин и 19 женщин) в течение 24 ч после летального исхода. Прижизненно у пациентов диагностирована ХСН I–IV функционального класса (ФК) по NYHA, гипертоническая болезнь, ишемическая болезнь сердца. Подсчет клеточных элементов в тканях производили вручную. На </w:t>
      </w:r>
      <w:proofErr w:type="gramStart"/>
      <w:r w:rsidRPr="00681B92">
        <w:rPr>
          <w:rFonts w:ascii="Georgia" w:hAnsi="Georgia"/>
          <w:sz w:val="24"/>
          <w:szCs w:val="24"/>
        </w:rPr>
        <w:t>выведенных</w:t>
      </w:r>
      <w:proofErr w:type="gramEnd"/>
      <w:r w:rsidRPr="00681B92">
        <w:rPr>
          <w:rFonts w:ascii="Georgia" w:hAnsi="Georgia"/>
          <w:sz w:val="24"/>
          <w:szCs w:val="24"/>
        </w:rPr>
        <w:t xml:space="preserve"> на экран изображениях при помощи сканера гистологических стекол </w:t>
      </w:r>
      <w:proofErr w:type="spellStart"/>
      <w:r w:rsidRPr="00681B92">
        <w:rPr>
          <w:rFonts w:ascii="Georgia" w:hAnsi="Georgia"/>
          <w:sz w:val="24"/>
          <w:szCs w:val="24"/>
        </w:rPr>
        <w:t>Leica</w:t>
      </w:r>
      <w:proofErr w:type="spellEnd"/>
      <w:r w:rsidRPr="00681B92">
        <w:rPr>
          <w:rFonts w:ascii="Georgia" w:hAnsi="Georgia"/>
          <w:sz w:val="24"/>
          <w:szCs w:val="24"/>
        </w:rPr>
        <w:t xml:space="preserve"> </w:t>
      </w:r>
      <w:proofErr w:type="spellStart"/>
      <w:r w:rsidRPr="00681B92">
        <w:rPr>
          <w:rFonts w:ascii="Georgia" w:hAnsi="Georgia"/>
          <w:sz w:val="24"/>
          <w:szCs w:val="24"/>
        </w:rPr>
        <w:t>Aperio</w:t>
      </w:r>
      <w:proofErr w:type="spellEnd"/>
      <w:r w:rsidRPr="00681B92">
        <w:rPr>
          <w:rFonts w:ascii="Georgia" w:hAnsi="Georgia"/>
          <w:sz w:val="24"/>
          <w:szCs w:val="24"/>
        </w:rPr>
        <w:t xml:space="preserve"> AT2 с использованием экранного микрометра вычисляли площадь микропрепарата и каждого волокна, суммировали и определяли процентное содержание тканей и клеточных элементов. Исследование функции внешнего дыхания и измерение силы дыхательных мышц, исследование сократительной функции диафрагмы, методом </w:t>
      </w:r>
      <w:proofErr w:type="spellStart"/>
      <w:r w:rsidRPr="00681B92">
        <w:rPr>
          <w:rFonts w:ascii="Georgia" w:hAnsi="Georgia"/>
          <w:sz w:val="24"/>
          <w:szCs w:val="24"/>
        </w:rPr>
        <w:t>эхолокации</w:t>
      </w:r>
      <w:proofErr w:type="spellEnd"/>
      <w:r w:rsidRPr="00681B92">
        <w:rPr>
          <w:rFonts w:ascii="Georgia" w:hAnsi="Georgia"/>
          <w:sz w:val="24"/>
          <w:szCs w:val="24"/>
        </w:rPr>
        <w:t xml:space="preserve"> были выполнены за 56,7±11,9 дня до летального </w:t>
      </w:r>
      <w:proofErr w:type="spellStart"/>
      <w:r w:rsidRPr="00681B92">
        <w:rPr>
          <w:rFonts w:ascii="Georgia" w:hAnsi="Georgia"/>
          <w:sz w:val="24"/>
          <w:szCs w:val="24"/>
        </w:rPr>
        <w:t>исхода</w:t>
      </w:r>
      <w:proofErr w:type="gramStart"/>
      <w:r w:rsidRPr="00681B92">
        <w:rPr>
          <w:rFonts w:ascii="Georgia" w:hAnsi="Georgia"/>
          <w:sz w:val="24"/>
          <w:szCs w:val="24"/>
        </w:rPr>
        <w:t>.Р</w:t>
      </w:r>
      <w:proofErr w:type="gramEnd"/>
      <w:r w:rsidRPr="00681B92">
        <w:rPr>
          <w:rFonts w:ascii="Georgia" w:hAnsi="Georgia"/>
          <w:sz w:val="24"/>
          <w:szCs w:val="24"/>
        </w:rPr>
        <w:t>езультаты</w:t>
      </w:r>
      <w:proofErr w:type="spellEnd"/>
      <w:r w:rsidRPr="00681B92">
        <w:rPr>
          <w:rFonts w:ascii="Georgia" w:hAnsi="Georgia"/>
          <w:sz w:val="24"/>
          <w:szCs w:val="24"/>
        </w:rPr>
        <w:t xml:space="preserve">. Изменения в объеме мышечной ткани при всех ФК ХСН наиболее выражены в ПЖ и диафрагме и менее выражены в икроножной мышце. Увеличение объема жировой ткани у пациентов с I–III ФК ХСН наиболее выражено в ПЖ и в диафрагме и менее выражено в икроножной мышце. У пациентов с IV ФК ХСН наибольший прирост объема жировой ткани регистрируется в диафрагме. Изменение объема соединительной ткани не подчиняется </w:t>
      </w:r>
      <w:r w:rsidRPr="00681B92">
        <w:rPr>
          <w:rFonts w:ascii="Georgia" w:hAnsi="Georgia"/>
          <w:sz w:val="24"/>
          <w:szCs w:val="24"/>
        </w:rPr>
        <w:lastRenderedPageBreak/>
        <w:t xml:space="preserve">линейной зависимости. Наибольший, «скачкообразный» прирост объема соединительной ткани происходил в диафрагме у пациентов с III ФК ХСН, что значимо опережает этот процесс в периферических мышцах и миокарде ПЖ. </w:t>
      </w:r>
      <w:proofErr w:type="gramStart"/>
      <w:r w:rsidRPr="00681B92">
        <w:rPr>
          <w:rFonts w:ascii="Georgia" w:hAnsi="Georgia"/>
          <w:sz w:val="24"/>
          <w:szCs w:val="24"/>
        </w:rPr>
        <w:t>Зафиксированная устойчивая взаимосвязь между тканевой структурой диафрагмы и максимальной толщиной диафрагмальной мышцы на вдохе, максимальным давлением на вдохе: положительная для пар объем мышечной ткани – толщина диафрагмальной мышцы и объем мышечной ткани – давление на вдохе и отрицательная для пар объем соединительной ткани – толщина диафрагмальной мышцы, объем соединительной ткани – давление на вдохе и объем жировой ткани – давление на вдохе.</w:t>
      </w:r>
      <w:proofErr w:type="gramEnd"/>
      <w:r w:rsidRPr="00681B92">
        <w:rPr>
          <w:rFonts w:ascii="Georgia" w:hAnsi="Georgia"/>
          <w:sz w:val="24"/>
          <w:szCs w:val="24"/>
        </w:rPr>
        <w:t xml:space="preserve"> Во всех случаях коэффициент корреляции составил более 0,85 по модулю, а значимость (p) – менее 0,01.Заключение. Морфофункциональные изменения диафрагмы обусловлены прогрессивным снижением содержания мышечной ткани, ростом объема жировой и соединительной ткани. Эти изменения коррелируют с ФК ХСН, максимальной толщиной диафрагмальной мышцы на вдохе и величиной максимального давления на вдохе. Максимальную выраженность морфологические изменения приобретают у пациентов с ХСН III ФК.</w:t>
      </w:r>
    </w:p>
    <w:sectPr w:rsidR="00143821" w:rsidRPr="00681B92" w:rsidSect="00681B92">
      <w:pgSz w:w="11906" w:h="16838" w:code="9"/>
      <w:pgMar w:top="567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2"/>
    <w:rsid w:val="000C34A8"/>
    <w:rsid w:val="00253E40"/>
    <w:rsid w:val="0046473F"/>
    <w:rsid w:val="00671F82"/>
    <w:rsid w:val="00677EA7"/>
    <w:rsid w:val="00681B92"/>
    <w:rsid w:val="0072788B"/>
    <w:rsid w:val="00B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68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1B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68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1B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594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w3office203пк</dc:creator>
  <cp:lastModifiedBy>w3office203пк</cp:lastModifiedBy>
  <cp:revision>1</cp:revision>
  <dcterms:created xsi:type="dcterms:W3CDTF">2020-03-03T08:53:00Z</dcterms:created>
  <dcterms:modified xsi:type="dcterms:W3CDTF">2020-03-03T09:04:00Z</dcterms:modified>
</cp:coreProperties>
</file>