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C3" w:rsidRPr="00BF71C3" w:rsidRDefault="00BF71C3" w:rsidP="00BF71C3">
      <w:pPr>
        <w:rPr>
          <w:rFonts w:ascii="Georgia" w:hAnsi="Georgia"/>
          <w:b/>
          <w:sz w:val="24"/>
          <w:szCs w:val="24"/>
        </w:rPr>
      </w:pPr>
      <w:bookmarkStart w:id="0" w:name="_GoBack"/>
      <w:r w:rsidRPr="00BF71C3">
        <w:rPr>
          <w:rFonts w:ascii="Georgia" w:hAnsi="Georgia"/>
          <w:b/>
          <w:sz w:val="24"/>
          <w:szCs w:val="24"/>
        </w:rPr>
        <w:t>ВОЗМОЖНОСТИ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F71C3">
        <w:rPr>
          <w:rFonts w:ascii="Georgia" w:hAnsi="Georgia"/>
          <w:b/>
          <w:sz w:val="24"/>
          <w:szCs w:val="24"/>
        </w:rPr>
        <w:t>СТЕНТИРОВАНИЯ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F71C3">
        <w:rPr>
          <w:rFonts w:ascii="Georgia" w:hAnsi="Georgia"/>
          <w:b/>
          <w:sz w:val="24"/>
          <w:szCs w:val="24"/>
        </w:rPr>
        <w:t>СУБТОТАЛЬНЫХ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F71C3">
        <w:rPr>
          <w:rFonts w:ascii="Georgia" w:hAnsi="Georgia"/>
          <w:b/>
          <w:sz w:val="24"/>
          <w:szCs w:val="24"/>
        </w:rPr>
        <w:t>СТЕНОЗОВ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F71C3">
        <w:rPr>
          <w:rFonts w:ascii="Georgia" w:hAnsi="Georgia"/>
          <w:b/>
          <w:sz w:val="24"/>
          <w:szCs w:val="24"/>
        </w:rPr>
        <w:t>ВНУТРЕННИХ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F71C3">
        <w:rPr>
          <w:rFonts w:ascii="Georgia" w:hAnsi="Georgia"/>
          <w:b/>
          <w:sz w:val="24"/>
          <w:szCs w:val="24"/>
        </w:rPr>
        <w:t>СОННЫХ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F71C3">
        <w:rPr>
          <w:rFonts w:ascii="Georgia" w:hAnsi="Georgia"/>
          <w:b/>
          <w:sz w:val="24"/>
          <w:szCs w:val="24"/>
        </w:rPr>
        <w:t>АРТЕРИЙ</w:t>
      </w:r>
    </w:p>
    <w:bookmarkEnd w:id="0"/>
    <w:p w:rsidR="00BF71C3" w:rsidRPr="00BF71C3" w:rsidRDefault="00BF71C3" w:rsidP="00BF71C3">
      <w:pPr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fldChar w:fldCharType="begin"/>
      </w:r>
      <w:r w:rsidRPr="00BF71C3">
        <w:rPr>
          <w:rFonts w:ascii="Georgia" w:hAnsi="Georgia"/>
          <w:sz w:val="24"/>
          <w:szCs w:val="24"/>
        </w:rPr>
        <w:instrText xml:space="preserve"> HYPERLINK "https://www.elibrary.ru/author_items.asp?authorid=97832" \o "Список публикаций этого автора" </w:instrText>
      </w:r>
      <w:r w:rsidRPr="00BF71C3">
        <w:rPr>
          <w:rFonts w:ascii="Georgia" w:hAnsi="Georgia"/>
          <w:sz w:val="24"/>
          <w:szCs w:val="24"/>
        </w:rPr>
        <w:fldChar w:fldCharType="separate"/>
      </w:r>
      <w:r w:rsidRPr="00BF71C3">
        <w:rPr>
          <w:rStyle w:val="a3"/>
          <w:rFonts w:ascii="Georgia" w:hAnsi="Georgia"/>
          <w:sz w:val="24"/>
          <w:szCs w:val="24"/>
        </w:rPr>
        <w:t>ХРИПУН</w:t>
      </w:r>
      <w:r>
        <w:rPr>
          <w:rStyle w:val="a3"/>
          <w:rFonts w:ascii="Georgia" w:hAnsi="Georgia"/>
          <w:sz w:val="24"/>
          <w:szCs w:val="24"/>
        </w:rPr>
        <w:t xml:space="preserve"> </w:t>
      </w:r>
      <w:r w:rsidRPr="00BF71C3">
        <w:rPr>
          <w:rStyle w:val="a3"/>
          <w:rFonts w:ascii="Georgia" w:hAnsi="Georgia"/>
          <w:sz w:val="24"/>
          <w:szCs w:val="24"/>
        </w:rPr>
        <w:t>А.В.</w:t>
      </w:r>
      <w:r w:rsidRPr="00BF71C3">
        <w:rPr>
          <w:rFonts w:ascii="Georgia" w:hAnsi="Georgia"/>
          <w:sz w:val="24"/>
          <w:szCs w:val="24"/>
        </w:rPr>
        <w:fldChar w:fldCharType="end"/>
      </w:r>
      <w:r w:rsidRPr="00BF71C3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МАЛЕВАННЫЙ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М.В.1,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КУЛИКОВСКИХ Я.В.</w:t>
      </w:r>
    </w:p>
    <w:p w:rsidR="00BF71C3" w:rsidRPr="00BF71C3" w:rsidRDefault="00BF71C3" w:rsidP="00BF71C3">
      <w:pPr>
        <w:spacing w:after="0" w:line="240" w:lineRule="auto"/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Областной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сосудистый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центр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ГБУ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РО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«РОКБ»</w:t>
      </w:r>
    </w:p>
    <w:p w:rsidR="00BF71C3" w:rsidRPr="00BF71C3" w:rsidRDefault="00BF71C3" w:rsidP="00BF71C3">
      <w:pPr>
        <w:spacing w:after="0" w:line="240" w:lineRule="auto"/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Тип: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в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журнале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научная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статья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Язык: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русский</w:t>
      </w:r>
    </w:p>
    <w:p w:rsidR="00BF71C3" w:rsidRPr="00BF71C3" w:rsidRDefault="00BF71C3" w:rsidP="00BF71C3">
      <w:pPr>
        <w:spacing w:after="0" w:line="240" w:lineRule="auto"/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Том: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7Номер: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3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Год: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2013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Страницы: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69-79</w:t>
      </w:r>
    </w:p>
    <w:p w:rsidR="00BF71C3" w:rsidRDefault="00BF71C3" w:rsidP="00BF71C3">
      <w:pPr>
        <w:spacing w:after="0" w:line="240" w:lineRule="auto"/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ЖУРНАЛ: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ДИАГНОСТИЧЕСКАЯ И ИНТЕРВЕНЦИОННАЯ РАДИОЛОГИЯ</w:t>
      </w:r>
    </w:p>
    <w:p w:rsidR="00BF71C3" w:rsidRPr="00BF71C3" w:rsidRDefault="00BF71C3" w:rsidP="00BF71C3">
      <w:pPr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Издательство: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Общество с ограниченной ответственностью Издательство "Радиология-Пресс"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(Москва)</w:t>
      </w:r>
      <w:r>
        <w:rPr>
          <w:rFonts w:ascii="Georgia" w:hAnsi="Georgia"/>
          <w:sz w:val="24"/>
          <w:szCs w:val="24"/>
        </w:rPr>
        <w:t xml:space="preserve">   </w:t>
      </w:r>
      <w:r w:rsidRPr="00BF71C3">
        <w:rPr>
          <w:rFonts w:ascii="Georgia" w:hAnsi="Georgia"/>
          <w:sz w:val="24"/>
          <w:szCs w:val="24"/>
        </w:rPr>
        <w:t>ISSN: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1993-5234</w:t>
      </w:r>
    </w:p>
    <w:p w:rsidR="00BF71C3" w:rsidRPr="00BF71C3" w:rsidRDefault="00BF71C3" w:rsidP="00BF71C3">
      <w:pPr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КЛЮЧЕВЫЕ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СЛОВА:</w:t>
      </w:r>
    </w:p>
    <w:p w:rsidR="00BF71C3" w:rsidRPr="00BF71C3" w:rsidRDefault="00BF71C3" w:rsidP="00BF71C3">
      <w:pPr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ВНУТРЕННЯЯ СОННАЯ АРТЕРИЯ,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INTERNAL CAROTID ARTERY,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СТЕНТИРОВАНИЕ,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STENTING,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КРИТИЧЕСКИЙ СТЕНОЗ,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CRITICAL STENOSIS,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СУБТОТАЛЬНЫЙ СТЕНОЗ,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SUBTOTAL STENOSIS,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ФУНКЦИОНАЛЬНАЯ ОККЛЮЗИЯ,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FUNCTIONAL OCCLUSION,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СИСТЕМА ПРОКСИМАЛЬНОЙ ЗАЩИТЫ ЦЕРЕБРАЛЬНОГО РУСЛА,</w:t>
      </w:r>
      <w:r>
        <w:rPr>
          <w:rFonts w:ascii="Georgia" w:hAnsi="Georgia"/>
          <w:sz w:val="24"/>
          <w:szCs w:val="24"/>
        </w:rPr>
        <w:t xml:space="preserve"> </w:t>
      </w:r>
      <w:r w:rsidRPr="00BF71C3">
        <w:rPr>
          <w:rFonts w:ascii="Georgia" w:hAnsi="Georgia"/>
          <w:sz w:val="24"/>
          <w:szCs w:val="24"/>
        </w:rPr>
        <w:t>PROXIMAL EMBOLIC PROTECTION SYSTEMS</w:t>
      </w:r>
    </w:p>
    <w:p w:rsidR="00BF71C3" w:rsidRPr="00BF71C3" w:rsidRDefault="00BF71C3" w:rsidP="00BF71C3">
      <w:pPr>
        <w:rPr>
          <w:rFonts w:ascii="Georgia" w:hAnsi="Georgia"/>
          <w:sz w:val="24"/>
          <w:szCs w:val="24"/>
        </w:rPr>
      </w:pPr>
      <w:r w:rsidRPr="00BF71C3">
        <w:rPr>
          <w:rFonts w:ascii="Georgia" w:hAnsi="Georgia"/>
          <w:sz w:val="24"/>
          <w:szCs w:val="24"/>
        </w:rPr>
        <w:t>АННОТАЦИЯ:</w:t>
      </w:r>
    </w:p>
    <w:p w:rsidR="00143821" w:rsidRPr="00BF71C3" w:rsidRDefault="00BF71C3" w:rsidP="00BF71C3">
      <w:pPr>
        <w:rPr>
          <w:rFonts w:ascii="Georgia" w:hAnsi="Georgia"/>
          <w:sz w:val="23"/>
          <w:szCs w:val="23"/>
        </w:rPr>
      </w:pPr>
      <w:r w:rsidRPr="00BF71C3">
        <w:rPr>
          <w:rFonts w:ascii="Georgia" w:hAnsi="Georgia"/>
          <w:sz w:val="23"/>
          <w:szCs w:val="23"/>
        </w:rPr>
        <w:t xml:space="preserve">Цель: оценить эффективность и безопасность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стентирования</w:t>
      </w:r>
      <w:proofErr w:type="spellEnd"/>
      <w:r w:rsidRPr="00BF71C3">
        <w:rPr>
          <w:rFonts w:ascii="Georgia" w:hAnsi="Georgia"/>
          <w:sz w:val="23"/>
          <w:szCs w:val="23"/>
        </w:rPr>
        <w:t xml:space="preserve"> субтотальных стенозов шейного сегмента внутренней сонной артерии. Материалы и методы: проанализированы результаты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стентирования</w:t>
      </w:r>
      <w:proofErr w:type="spellEnd"/>
      <w:r w:rsidRPr="00BF71C3">
        <w:rPr>
          <w:rFonts w:ascii="Georgia" w:hAnsi="Georgia"/>
          <w:sz w:val="23"/>
          <w:szCs w:val="23"/>
        </w:rPr>
        <w:t xml:space="preserve"> субтотальных стенозов шейного сегмента внутренней сонной артерии у 31 пациента. Средний возраст больных составил 68,2±6,9 лет</w:t>
      </w:r>
      <w:proofErr w:type="gramStart"/>
      <w:r w:rsidRPr="00BF71C3">
        <w:rPr>
          <w:rFonts w:ascii="Georgia" w:hAnsi="Georgia"/>
          <w:sz w:val="23"/>
          <w:szCs w:val="23"/>
        </w:rPr>
        <w:t xml:space="preserve"> Д</w:t>
      </w:r>
      <w:proofErr w:type="gramEnd"/>
      <w:r w:rsidRPr="00BF71C3">
        <w:rPr>
          <w:rFonts w:ascii="Georgia" w:hAnsi="Georgia"/>
          <w:sz w:val="23"/>
          <w:szCs w:val="23"/>
        </w:rPr>
        <w:t xml:space="preserve">вадцать три (74,2%) пациента были мужского пола. В анамнезе 28 (90,3%) больных перенесли ишемический инсульт или транзиторную ишемическую атаку в бассейне </w:t>
      </w:r>
      <w:proofErr w:type="spellStart"/>
      <w:r w:rsidRPr="00BF71C3">
        <w:rPr>
          <w:rFonts w:ascii="Georgia" w:hAnsi="Georgia"/>
          <w:sz w:val="23"/>
          <w:szCs w:val="23"/>
        </w:rPr>
        <w:t>ипсилатеральной</w:t>
      </w:r>
      <w:proofErr w:type="spellEnd"/>
      <w:r w:rsidRPr="00BF71C3">
        <w:rPr>
          <w:rFonts w:ascii="Georgia" w:hAnsi="Georgia"/>
          <w:sz w:val="23"/>
          <w:szCs w:val="23"/>
        </w:rPr>
        <w:t xml:space="preserve"> внутренней сонной артерии. </w:t>
      </w:r>
      <w:proofErr w:type="spellStart"/>
      <w:r w:rsidRPr="00BF71C3">
        <w:rPr>
          <w:rFonts w:ascii="Georgia" w:hAnsi="Georgia"/>
          <w:sz w:val="23"/>
          <w:szCs w:val="23"/>
        </w:rPr>
        <w:t>Асимптомным</w:t>
      </w:r>
      <w:proofErr w:type="spellEnd"/>
      <w:r w:rsidRPr="00BF71C3">
        <w:rPr>
          <w:rFonts w:ascii="Georgia" w:hAnsi="Georgia"/>
          <w:sz w:val="23"/>
          <w:szCs w:val="23"/>
        </w:rPr>
        <w:t xml:space="preserve"> пациентам (9,7%) в предоперационном периоде проводилась однофотонная эмиссионная компьютерная томография головного мозга, выявившая наличие ишемии полушария со стороны субтотального стеноза внутренней сонной артерии.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Стентирование</w:t>
      </w:r>
      <w:proofErr w:type="spellEnd"/>
      <w:r w:rsidRPr="00BF71C3">
        <w:rPr>
          <w:rFonts w:ascii="Georgia" w:hAnsi="Georgia"/>
          <w:sz w:val="23"/>
          <w:szCs w:val="23"/>
        </w:rPr>
        <w:t xml:space="preserve"> внутренней сонной артерии проводилось с применением систем защиты головного мозга от эмболии в 100% случаев, из них в 90,3% - с использованием систем проксимальной защиты. В 100% случаях потребовалась </w:t>
      </w:r>
      <w:proofErr w:type="spellStart"/>
      <w:r w:rsidRPr="00BF71C3">
        <w:rPr>
          <w:rFonts w:ascii="Georgia" w:hAnsi="Georgia"/>
          <w:sz w:val="23"/>
          <w:szCs w:val="23"/>
        </w:rPr>
        <w:t>предилатация</w:t>
      </w:r>
      <w:proofErr w:type="spellEnd"/>
      <w:r w:rsidRPr="00BF71C3">
        <w:rPr>
          <w:rFonts w:ascii="Georgia" w:hAnsi="Georgia"/>
          <w:sz w:val="23"/>
          <w:szCs w:val="23"/>
        </w:rPr>
        <w:t xml:space="preserve"> зоны критического стеноза. Двум (6,4%) пациентам произведено </w:t>
      </w:r>
      <w:proofErr w:type="gramStart"/>
      <w:r w:rsidRPr="00BF71C3">
        <w:rPr>
          <w:rFonts w:ascii="Georgia" w:hAnsi="Georgia"/>
          <w:sz w:val="23"/>
          <w:szCs w:val="23"/>
        </w:rPr>
        <w:t>одномоментное</w:t>
      </w:r>
      <w:proofErr w:type="gramEnd"/>
      <w:r w:rsidRPr="00BF71C3">
        <w:rPr>
          <w:rFonts w:ascii="Georgia" w:hAnsi="Georgia"/>
          <w:sz w:val="23"/>
          <w:szCs w:val="23"/>
        </w:rPr>
        <w:t xml:space="preserve">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стентирование</w:t>
      </w:r>
      <w:proofErr w:type="spellEnd"/>
      <w:r w:rsidRPr="00BF71C3">
        <w:rPr>
          <w:rFonts w:ascii="Georgia" w:hAnsi="Georgia"/>
          <w:sz w:val="23"/>
          <w:szCs w:val="23"/>
        </w:rPr>
        <w:t xml:space="preserve"> внутренней сонной и позвоночной артерий, у 1 (3,2%) -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стентирование</w:t>
      </w:r>
      <w:proofErr w:type="spellEnd"/>
      <w:r w:rsidRPr="00BF71C3">
        <w:rPr>
          <w:rFonts w:ascii="Georgia" w:hAnsi="Georgia"/>
          <w:sz w:val="23"/>
          <w:szCs w:val="23"/>
        </w:rPr>
        <w:t xml:space="preserve"> внутренней сонной и подключичной артерий. Продолжительность операции составила в среднем 32,6±8,7 минуты. Результаты </w:t>
      </w:r>
      <w:proofErr w:type="spellStart"/>
      <w:r w:rsidRPr="00BF71C3">
        <w:rPr>
          <w:rFonts w:ascii="Georgia" w:hAnsi="Georgia"/>
          <w:sz w:val="23"/>
          <w:szCs w:val="23"/>
        </w:rPr>
        <w:t>эндоваскулярного</w:t>
      </w:r>
      <w:proofErr w:type="spellEnd"/>
      <w:r w:rsidRPr="00BF71C3">
        <w:rPr>
          <w:rFonts w:ascii="Georgia" w:hAnsi="Georgia"/>
          <w:sz w:val="23"/>
          <w:szCs w:val="23"/>
        </w:rPr>
        <w:t xml:space="preserve"> вмешательства оценивались по наличию/отсутствию неврологической симптоматики за время госпитализации и в отдаленном послеоперационном периоде. Проходимость </w:t>
      </w:r>
      <w:proofErr w:type="spellStart"/>
      <w:r w:rsidRPr="00BF71C3">
        <w:rPr>
          <w:rFonts w:ascii="Georgia" w:hAnsi="Georgia"/>
          <w:sz w:val="23"/>
          <w:szCs w:val="23"/>
        </w:rPr>
        <w:t>стентов</w:t>
      </w:r>
      <w:proofErr w:type="spellEnd"/>
      <w:r w:rsidRPr="00BF71C3">
        <w:rPr>
          <w:rFonts w:ascii="Georgia" w:hAnsi="Georgia"/>
          <w:sz w:val="23"/>
          <w:szCs w:val="23"/>
        </w:rPr>
        <w:t xml:space="preserve"> и наличие/отсутствие </w:t>
      </w:r>
      <w:proofErr w:type="spellStart"/>
      <w:r w:rsidRPr="00BF71C3">
        <w:rPr>
          <w:rFonts w:ascii="Georgia" w:hAnsi="Georgia"/>
          <w:sz w:val="23"/>
          <w:szCs w:val="23"/>
        </w:rPr>
        <w:t>рестеноза</w:t>
      </w:r>
      <w:proofErr w:type="spellEnd"/>
      <w:r w:rsidRPr="00BF71C3">
        <w:rPr>
          <w:rFonts w:ascii="Georgia" w:hAnsi="Georgia"/>
          <w:sz w:val="23"/>
          <w:szCs w:val="23"/>
        </w:rPr>
        <w:t xml:space="preserve"> определялось по данным ультразвукового исследования, селективной ангиографии </w:t>
      </w:r>
      <w:proofErr w:type="spellStart"/>
      <w:r w:rsidRPr="00BF71C3">
        <w:rPr>
          <w:rFonts w:ascii="Georgia" w:hAnsi="Georgia"/>
          <w:sz w:val="23"/>
          <w:szCs w:val="23"/>
        </w:rPr>
        <w:t>брахиоцефальных</w:t>
      </w:r>
      <w:proofErr w:type="spellEnd"/>
      <w:r w:rsidRPr="00BF71C3">
        <w:rPr>
          <w:rFonts w:ascii="Georgia" w:hAnsi="Georgia"/>
          <w:sz w:val="23"/>
          <w:szCs w:val="23"/>
        </w:rPr>
        <w:t xml:space="preserve"> артерий. Перед выпиской у </w:t>
      </w:r>
      <w:proofErr w:type="spellStart"/>
      <w:r w:rsidRPr="00BF71C3">
        <w:rPr>
          <w:rFonts w:ascii="Georgia" w:hAnsi="Georgia"/>
          <w:sz w:val="23"/>
          <w:szCs w:val="23"/>
        </w:rPr>
        <w:t>асимптомных</w:t>
      </w:r>
      <w:proofErr w:type="spellEnd"/>
      <w:r w:rsidRPr="00BF71C3">
        <w:rPr>
          <w:rFonts w:ascii="Georgia" w:hAnsi="Georgia"/>
          <w:sz w:val="23"/>
          <w:szCs w:val="23"/>
        </w:rPr>
        <w:t xml:space="preserve"> пациентов оценивали перфузию головного мозга при помощи однофотонной эмиссионной компьютерной томографии. Результаты: </w:t>
      </w:r>
      <w:proofErr w:type="gramStart"/>
      <w:r w:rsidRPr="00BF71C3">
        <w:rPr>
          <w:rFonts w:ascii="Georgia" w:hAnsi="Georgia"/>
          <w:sz w:val="23"/>
          <w:szCs w:val="23"/>
        </w:rPr>
        <w:t>успешное</w:t>
      </w:r>
      <w:proofErr w:type="gramEnd"/>
      <w:r w:rsidRPr="00BF71C3">
        <w:rPr>
          <w:rFonts w:ascii="Georgia" w:hAnsi="Georgia"/>
          <w:sz w:val="23"/>
          <w:szCs w:val="23"/>
        </w:rPr>
        <w:t xml:space="preserve">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стентирование</w:t>
      </w:r>
      <w:proofErr w:type="spellEnd"/>
      <w:r w:rsidRPr="00BF71C3">
        <w:rPr>
          <w:rFonts w:ascii="Georgia" w:hAnsi="Georgia"/>
          <w:sz w:val="23"/>
          <w:szCs w:val="23"/>
        </w:rPr>
        <w:t xml:space="preserve"> субтотального стеноза внутренней сонной артерии с восстановлением кровотока TICI-3 достигнуто в 100% случаев. По данным однофотонной эмиссионной компьютерной томографии головного мозга, проведенной перед выпиской у </w:t>
      </w:r>
      <w:proofErr w:type="spellStart"/>
      <w:r w:rsidRPr="00BF71C3">
        <w:rPr>
          <w:rFonts w:ascii="Georgia" w:hAnsi="Georgia"/>
          <w:sz w:val="23"/>
          <w:szCs w:val="23"/>
        </w:rPr>
        <w:t>асимптомных</w:t>
      </w:r>
      <w:proofErr w:type="spellEnd"/>
      <w:r w:rsidRPr="00BF71C3">
        <w:rPr>
          <w:rFonts w:ascii="Georgia" w:hAnsi="Georgia"/>
          <w:sz w:val="23"/>
          <w:szCs w:val="23"/>
        </w:rPr>
        <w:t xml:space="preserve"> пациентов (9,7%), отмечается улучшение церебрального кровотока. За период наблюдения, который составил 11,6±3,1 месяца, новых транзиторных ишемических атак или ишемических инсультов не отмечали, летальных исходов нет</w:t>
      </w:r>
      <w:proofErr w:type="gramStart"/>
      <w:r w:rsidRPr="00BF71C3">
        <w:rPr>
          <w:rFonts w:ascii="Georgia" w:hAnsi="Georgia"/>
          <w:sz w:val="23"/>
          <w:szCs w:val="23"/>
        </w:rPr>
        <w:t xml:space="preserve"> П</w:t>
      </w:r>
      <w:proofErr w:type="gramEnd"/>
      <w:r w:rsidRPr="00BF71C3">
        <w:rPr>
          <w:rFonts w:ascii="Georgia" w:hAnsi="Georgia"/>
          <w:sz w:val="23"/>
          <w:szCs w:val="23"/>
        </w:rPr>
        <w:t xml:space="preserve">о данным ультразвуковых методов исследования </w:t>
      </w:r>
      <w:proofErr w:type="spellStart"/>
      <w:r w:rsidRPr="00BF71C3">
        <w:rPr>
          <w:rFonts w:ascii="Georgia" w:hAnsi="Georgia"/>
          <w:sz w:val="23"/>
          <w:szCs w:val="23"/>
        </w:rPr>
        <w:t>стенты</w:t>
      </w:r>
      <w:proofErr w:type="spellEnd"/>
      <w:r w:rsidRPr="00BF71C3">
        <w:rPr>
          <w:rFonts w:ascii="Georgia" w:hAnsi="Georgia"/>
          <w:sz w:val="23"/>
          <w:szCs w:val="23"/>
        </w:rPr>
        <w:t xml:space="preserve"> во внутренних сонных артериях проходимы, без признаков </w:t>
      </w:r>
      <w:proofErr w:type="spellStart"/>
      <w:r w:rsidRPr="00BF71C3">
        <w:rPr>
          <w:rFonts w:ascii="Georgia" w:hAnsi="Georgia"/>
          <w:sz w:val="23"/>
          <w:szCs w:val="23"/>
        </w:rPr>
        <w:t>рестеноза</w:t>
      </w:r>
      <w:proofErr w:type="spellEnd"/>
      <w:r w:rsidRPr="00BF71C3">
        <w:rPr>
          <w:rFonts w:ascii="Georgia" w:hAnsi="Georgia"/>
          <w:sz w:val="23"/>
          <w:szCs w:val="23"/>
        </w:rPr>
        <w:t xml:space="preserve">. Заключение: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стентирование</w:t>
      </w:r>
      <w:proofErr w:type="spellEnd"/>
      <w:r w:rsidRPr="00BF71C3">
        <w:rPr>
          <w:rFonts w:ascii="Georgia" w:hAnsi="Georgia"/>
          <w:sz w:val="23"/>
          <w:szCs w:val="23"/>
        </w:rPr>
        <w:t xml:space="preserve"> критических субтотальных стенозов внутренних сонных артерий эффективно и безопасно. Применение систем проксимальной защиты головного мозга позволяет снизить потенциальный риск эмболии при </w:t>
      </w:r>
      <w:proofErr w:type="spellStart"/>
      <w:r w:rsidRPr="00BF71C3">
        <w:rPr>
          <w:rFonts w:ascii="Georgia" w:hAnsi="Georgia"/>
          <w:sz w:val="23"/>
          <w:szCs w:val="23"/>
        </w:rPr>
        <w:t>стентировании</w:t>
      </w:r>
      <w:proofErr w:type="spellEnd"/>
      <w:r w:rsidRPr="00BF71C3">
        <w:rPr>
          <w:rFonts w:ascii="Georgia" w:hAnsi="Georgia"/>
          <w:sz w:val="23"/>
          <w:szCs w:val="23"/>
        </w:rPr>
        <w:t xml:space="preserve"> субтотальных стенозов внутренних сонных артерий, поскольку обеспечивает защиту на всех этапах процедуры. Необходимо проведение больших </w:t>
      </w:r>
      <w:proofErr w:type="spellStart"/>
      <w:r w:rsidRPr="00BF71C3">
        <w:rPr>
          <w:rFonts w:ascii="Georgia" w:hAnsi="Georgia"/>
          <w:sz w:val="23"/>
          <w:szCs w:val="23"/>
        </w:rPr>
        <w:t>рандомизированных</w:t>
      </w:r>
      <w:proofErr w:type="spellEnd"/>
      <w:r w:rsidRPr="00BF71C3">
        <w:rPr>
          <w:rFonts w:ascii="Georgia" w:hAnsi="Georgia"/>
          <w:sz w:val="23"/>
          <w:szCs w:val="23"/>
        </w:rPr>
        <w:t xml:space="preserve"> исследований для подтверждения клинической эффективности и определения показаний </w:t>
      </w:r>
      <w:proofErr w:type="gramStart"/>
      <w:r w:rsidRPr="00BF71C3">
        <w:rPr>
          <w:rFonts w:ascii="Georgia" w:hAnsi="Georgia"/>
          <w:sz w:val="23"/>
          <w:szCs w:val="23"/>
        </w:rPr>
        <w:t>к</w:t>
      </w:r>
      <w:proofErr w:type="gramEnd"/>
      <w:r w:rsidRPr="00BF71C3">
        <w:rPr>
          <w:rFonts w:ascii="Georgia" w:hAnsi="Georgia"/>
          <w:sz w:val="23"/>
          <w:szCs w:val="23"/>
        </w:rPr>
        <w:t xml:space="preserve"> </w:t>
      </w:r>
      <w:proofErr w:type="gramStart"/>
      <w:r w:rsidRPr="00BF71C3">
        <w:rPr>
          <w:rFonts w:ascii="Georgia" w:hAnsi="Georgia"/>
          <w:sz w:val="23"/>
          <w:szCs w:val="23"/>
        </w:rPr>
        <w:t>подобного</w:t>
      </w:r>
      <w:proofErr w:type="gramEnd"/>
      <w:r w:rsidRPr="00BF71C3">
        <w:rPr>
          <w:rFonts w:ascii="Georgia" w:hAnsi="Georgia"/>
          <w:sz w:val="23"/>
          <w:szCs w:val="23"/>
        </w:rPr>
        <w:t xml:space="preserve"> рода вмешательствам у данной категории пациентов</w:t>
      </w:r>
    </w:p>
    <w:sectPr w:rsidR="00143821" w:rsidRPr="00BF71C3" w:rsidSect="00BF71C3">
      <w:pgSz w:w="11906" w:h="16838" w:code="9"/>
      <w:pgMar w:top="426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C3"/>
    <w:rsid w:val="00253E40"/>
    <w:rsid w:val="0046473F"/>
    <w:rsid w:val="00671F82"/>
    <w:rsid w:val="00677EA7"/>
    <w:rsid w:val="0072788B"/>
    <w:rsid w:val="00B0799E"/>
    <w:rsid w:val="00B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71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B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71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2020-03-05T08:18:00Z</dcterms:created>
  <dcterms:modified xsi:type="dcterms:W3CDTF">2020-03-05T08:22:00Z</dcterms:modified>
</cp:coreProperties>
</file>