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A" w:rsidRPr="00E91D4A" w:rsidRDefault="00E91D4A" w:rsidP="00E91D4A">
      <w:pPr>
        <w:rPr>
          <w:rFonts w:ascii="Georgia" w:hAnsi="Georgia"/>
          <w:b/>
          <w:sz w:val="24"/>
          <w:szCs w:val="24"/>
        </w:rPr>
      </w:pPr>
      <w:bookmarkStart w:id="0" w:name="_GoBack"/>
      <w:r w:rsidRPr="00E91D4A">
        <w:rPr>
          <w:rFonts w:ascii="Georgia" w:hAnsi="Georgia"/>
          <w:b/>
          <w:sz w:val="24"/>
          <w:szCs w:val="24"/>
        </w:rPr>
        <w:t>ОСОБЕННОСТИ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ТЕЧЕНИЯ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ИШЕМИЧЕСКОЙ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БОЛЕЗНИ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СЕРДЦА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ПАЦИЕНТОВС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5-ЛЕТНИМ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АНАМНЕЗОМ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ИНФАРКТА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МИОКАРДА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ЗАВИСИМОСТИ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ОТ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ПРИВЕРЖЕННОСТИК</w:t>
      </w:r>
      <w:r>
        <w:rPr>
          <w:rFonts w:ascii="Georgia" w:hAnsi="Georgia"/>
          <w:b/>
          <w:sz w:val="24"/>
          <w:szCs w:val="24"/>
        </w:rPr>
        <w:t xml:space="preserve"> </w:t>
      </w:r>
      <w:r w:rsidRPr="00E91D4A">
        <w:rPr>
          <w:rFonts w:ascii="Georgia" w:hAnsi="Georgia"/>
          <w:b/>
          <w:sz w:val="24"/>
          <w:szCs w:val="24"/>
        </w:rPr>
        <w:t>ТЕРАПИИ</w:t>
      </w:r>
      <w:bookmarkEnd w:id="0"/>
    </w:p>
    <w:p w:rsidR="00E91D4A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САФРОНЕНКО В.А.,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ЧЕСНИКОВА А.И.,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E91D4A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E91D4A">
          <w:rPr>
            <w:rStyle w:val="a3"/>
            <w:rFonts w:ascii="Georgia" w:hAnsi="Georgia"/>
            <w:sz w:val="24"/>
            <w:szCs w:val="24"/>
          </w:rPr>
          <w:t>А.В.</w:t>
        </w:r>
      </w:hyperlink>
    </w:p>
    <w:p w:rsidR="00E91D4A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Ростовский государственный медицинский университет</w:t>
      </w:r>
    </w:p>
    <w:p w:rsidR="00E91D4A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</w:t>
      </w:r>
      <w:r w:rsidRPr="00E91D4A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русский</w:t>
      </w:r>
    </w:p>
    <w:p w:rsidR="00E91D4A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2013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60-63</w:t>
      </w:r>
    </w:p>
    <w:p w:rsidR="00E91D4A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УДК: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616.127-005.8</w:t>
      </w:r>
    </w:p>
    <w:p w:rsid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МЕДИЦИНСКИЙ ВЕСТНИК ЮГА РОССИИ</w:t>
      </w:r>
    </w:p>
    <w:p w:rsidR="00E91D4A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Ростовский государственный медицинский университет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(Ростов-на-Дону)</w:t>
      </w:r>
      <w:r>
        <w:rPr>
          <w:rFonts w:ascii="Georgia" w:hAnsi="Georgia"/>
          <w:sz w:val="24"/>
          <w:szCs w:val="24"/>
        </w:rPr>
        <w:t xml:space="preserve">   </w:t>
      </w:r>
      <w:r w:rsidRPr="00E91D4A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2219-8075eISSN: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2618-7876</w:t>
      </w:r>
    </w:p>
    <w:p w:rsidR="00E91D4A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СЛОВА:</w:t>
      </w:r>
    </w:p>
    <w:p w:rsidR="00E91D4A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ИШЕМИЧЕСКАЯ БОЛЕЗНЬ СЕРДЦА,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CORONARY HEART DISEASE,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ПЕРЕНЕСЕННЫЙ ИНФАРКТ МИОКАРДА,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MYOCARDIAL INFARCTION,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ПРИВЕРЖЕННОСТЬ К ТЕРАПИИ,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ADHERENCE TO THERAPY</w:t>
      </w:r>
    </w:p>
    <w:p w:rsidR="00E91D4A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АННОТАЦИЯ:</w:t>
      </w:r>
    </w:p>
    <w:p w:rsidR="00143821" w:rsidRPr="00E91D4A" w:rsidRDefault="00E91D4A" w:rsidP="00E91D4A">
      <w:pPr>
        <w:rPr>
          <w:rFonts w:ascii="Georgia" w:hAnsi="Georgia"/>
          <w:sz w:val="24"/>
          <w:szCs w:val="24"/>
        </w:rPr>
      </w:pPr>
      <w:r w:rsidRPr="00E91D4A">
        <w:rPr>
          <w:rFonts w:ascii="Georgia" w:hAnsi="Georgia"/>
          <w:sz w:val="24"/>
          <w:szCs w:val="24"/>
        </w:rPr>
        <w:t>Цель: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изучить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особенности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течения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ишемической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болезни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сердца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(ИБС)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5-летним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анамнезом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(ИМ)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зависимости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E91D4A">
        <w:rPr>
          <w:rFonts w:ascii="Georgia" w:hAnsi="Georgia"/>
          <w:sz w:val="24"/>
          <w:szCs w:val="24"/>
        </w:rPr>
        <w:t>от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приверженности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1D4A">
        <w:rPr>
          <w:rFonts w:ascii="Georgia" w:hAnsi="Georgia"/>
          <w:sz w:val="24"/>
          <w:szCs w:val="24"/>
        </w:rPr>
        <w:t>терапии</w:t>
      </w:r>
      <w:proofErr w:type="gramStart"/>
      <w:r w:rsidRPr="00E91D4A">
        <w:rPr>
          <w:rFonts w:ascii="Georgia" w:hAnsi="Georgia"/>
          <w:sz w:val="24"/>
          <w:szCs w:val="24"/>
        </w:rPr>
        <w:t>.М</w:t>
      </w:r>
      <w:proofErr w:type="gramEnd"/>
      <w:r w:rsidRPr="00E91D4A">
        <w:rPr>
          <w:rFonts w:ascii="Georgia" w:hAnsi="Georgia"/>
          <w:sz w:val="24"/>
          <w:szCs w:val="24"/>
        </w:rPr>
        <w:t>атериалы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методы: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исследовании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участвовало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168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5-летним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анамнезом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ИМ.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2010-2011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годам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исследования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выбыло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(2,4%)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пациента.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зависимости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приверженности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все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разделены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группы: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группа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(n=76;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46,3%)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пациенты,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регулярно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принимавшие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1D4A">
        <w:rPr>
          <w:rFonts w:ascii="Georgia" w:hAnsi="Georgia"/>
          <w:sz w:val="24"/>
          <w:szCs w:val="24"/>
        </w:rPr>
        <w:t>антиагреганты</w:t>
      </w:r>
      <w:proofErr w:type="spellEnd"/>
      <w:r w:rsidRPr="00E91D4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бета-адреноблокаторы,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1D4A">
        <w:rPr>
          <w:rFonts w:ascii="Georgia" w:hAnsi="Georgia"/>
          <w:sz w:val="24"/>
          <w:szCs w:val="24"/>
        </w:rPr>
        <w:t>статины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блокаторы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1D4A">
        <w:rPr>
          <w:rFonts w:ascii="Georgia" w:hAnsi="Georgia"/>
          <w:sz w:val="24"/>
          <w:szCs w:val="24"/>
        </w:rPr>
        <w:t>ренинангиотензинальдостероновой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системы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(РААС),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лет,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группа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(n=88;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53,7%)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пациенты,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принимавшие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регулярно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терапию.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Провели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анализ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течения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ИБС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перенесенного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91D4A">
        <w:rPr>
          <w:rFonts w:ascii="Georgia" w:hAnsi="Georgia"/>
          <w:sz w:val="24"/>
          <w:szCs w:val="24"/>
        </w:rPr>
        <w:t>ИМ</w:t>
      </w:r>
      <w:proofErr w:type="gramStart"/>
      <w:r w:rsidRPr="00E91D4A">
        <w:rPr>
          <w:rFonts w:ascii="Georgia" w:hAnsi="Georgia"/>
          <w:sz w:val="24"/>
          <w:szCs w:val="24"/>
        </w:rPr>
        <w:t>.Р</w:t>
      </w:r>
      <w:proofErr w:type="gramEnd"/>
      <w:r w:rsidRPr="00E91D4A">
        <w:rPr>
          <w:rFonts w:ascii="Georgia" w:hAnsi="Georgia"/>
          <w:sz w:val="24"/>
          <w:szCs w:val="24"/>
        </w:rPr>
        <w:t>езультаты</w:t>
      </w:r>
      <w:proofErr w:type="spellEnd"/>
      <w:r w:rsidRPr="00E91D4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среди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пациентов,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терапии,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15%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больше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смертельных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исходов,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32%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случаев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наблюдалось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увеличение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частоты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выявления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стабильной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стенокардии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20%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артериальной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гипертензии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(АГ),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выраженное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прогрессирование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сердечной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недостаточности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(ХСН).Выводы: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выявлена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низкая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приверженность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(46,3%).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пациентов,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терапии,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отмечался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высокий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процент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летальности,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том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числе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связи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повторным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ИМ,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также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увеличение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количества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АГ,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стабильной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стенокардией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прогрессированием</w:t>
      </w:r>
      <w:r>
        <w:rPr>
          <w:rFonts w:ascii="Georgia" w:hAnsi="Georgia"/>
          <w:sz w:val="24"/>
          <w:szCs w:val="24"/>
        </w:rPr>
        <w:t xml:space="preserve"> </w:t>
      </w:r>
      <w:r w:rsidRPr="00E91D4A">
        <w:rPr>
          <w:rFonts w:ascii="Georgia" w:hAnsi="Georgia"/>
          <w:sz w:val="24"/>
          <w:szCs w:val="24"/>
        </w:rPr>
        <w:t>ХСН.</w:t>
      </w:r>
    </w:p>
    <w:sectPr w:rsidR="00143821" w:rsidRPr="00E91D4A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4A"/>
    <w:rsid w:val="00253E40"/>
    <w:rsid w:val="0046473F"/>
    <w:rsid w:val="00671F82"/>
    <w:rsid w:val="00677EA7"/>
    <w:rsid w:val="0072788B"/>
    <w:rsid w:val="00B0799E"/>
    <w:rsid w:val="00E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E9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1D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E9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1D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2020-03-05T08:28:00Z</dcterms:created>
  <dcterms:modified xsi:type="dcterms:W3CDTF">2020-03-05T08:31:00Z</dcterms:modified>
</cp:coreProperties>
</file>