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73" w:rsidRPr="005B6C73" w:rsidRDefault="005B6C73" w:rsidP="005B6C73">
      <w:pPr>
        <w:rPr>
          <w:rFonts w:ascii="Georgia" w:hAnsi="Georgia"/>
          <w:b/>
          <w:sz w:val="24"/>
          <w:szCs w:val="24"/>
        </w:rPr>
      </w:pPr>
      <w:bookmarkStart w:id="0" w:name="_GoBack"/>
      <w:r w:rsidRPr="005B6C73">
        <w:rPr>
          <w:rFonts w:ascii="Georgia" w:hAnsi="Georgia"/>
          <w:b/>
          <w:sz w:val="24"/>
          <w:szCs w:val="24"/>
        </w:rPr>
        <w:t>ПРОГНОЗИРОВАНИЕ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РАЗВИТИЯ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5B6C73">
        <w:rPr>
          <w:rFonts w:ascii="Georgia" w:hAnsi="Georgia"/>
          <w:b/>
          <w:sz w:val="24"/>
          <w:szCs w:val="24"/>
        </w:rPr>
        <w:t>СЕРДЕЧНО-СОСУДИСТЫХ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ОСЛОЖНЕНИЙ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У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ПАЦИЕНТОВ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ПОЗДНЕМ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ПЕРИОДЕ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ПОСЛЕ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ОСТРОГО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КОРОНАРНОГО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СИНДРОМА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УЧЕТОМ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ДИСБАЛАНСА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ВОДНЫХ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СРЕД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ОРГАНИЗМА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ПОЧЕЧНОЙ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B6C73">
        <w:rPr>
          <w:rFonts w:ascii="Georgia" w:hAnsi="Georgia"/>
          <w:b/>
          <w:sz w:val="24"/>
          <w:szCs w:val="24"/>
        </w:rPr>
        <w:t>ДИСФУНКЦИИ</w:t>
      </w:r>
      <w:bookmarkEnd w:id="0"/>
    </w:p>
    <w:p w:rsidR="005B6C73" w:rsidRPr="005B6C73" w:rsidRDefault="005B6C73" w:rsidP="005B6C73">
      <w:pPr>
        <w:rPr>
          <w:rFonts w:ascii="Georgia" w:hAnsi="Georgia"/>
          <w:sz w:val="24"/>
          <w:szCs w:val="24"/>
        </w:rPr>
      </w:pPr>
      <w:r w:rsidRPr="005B6C73">
        <w:rPr>
          <w:rFonts w:ascii="Georgia" w:hAnsi="Georgia"/>
          <w:sz w:val="24"/>
          <w:szCs w:val="24"/>
        </w:rPr>
        <w:t>ГОЛОВИНОВА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Е.О.,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ЛЕВИЦКАЯ Е.С.,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БАТЮШИН М.М.,</w:t>
      </w:r>
      <w:r>
        <w:rPr>
          <w:rFonts w:ascii="Georgia" w:hAnsi="Georgia"/>
          <w:sz w:val="24"/>
          <w:szCs w:val="24"/>
        </w:rPr>
        <w:t xml:space="preserve"> </w:t>
      </w:r>
      <w:hyperlink r:id="rId5" w:tooltip="Список публикаций этого автора" w:history="1">
        <w:r w:rsidRPr="005B6C73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5B6C73">
          <w:rPr>
            <w:rStyle w:val="a3"/>
            <w:rFonts w:ascii="Georgia" w:hAnsi="Georgia"/>
            <w:sz w:val="24"/>
            <w:szCs w:val="24"/>
          </w:rPr>
          <w:t>А.В.</w:t>
        </w:r>
      </w:hyperlink>
      <w:r w:rsidRPr="005B6C7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ГУЛЬЧЕНКО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В.В.</w:t>
      </w:r>
    </w:p>
    <w:p w:rsidR="005B6C73" w:rsidRDefault="005B6C73" w:rsidP="005B6C73">
      <w:pPr>
        <w:spacing w:after="0" w:line="240" w:lineRule="auto"/>
        <w:rPr>
          <w:rFonts w:ascii="Georgia" w:hAnsi="Georgia"/>
          <w:sz w:val="24"/>
          <w:szCs w:val="24"/>
        </w:rPr>
      </w:pPr>
      <w:r w:rsidRPr="005B6C73">
        <w:rPr>
          <w:rFonts w:ascii="Georgia" w:hAnsi="Georgia"/>
          <w:sz w:val="24"/>
          <w:szCs w:val="24"/>
        </w:rPr>
        <w:t>ГБОУ ВПО «Ростовский государственный медицинский университет» МЗ РФ</w:t>
      </w:r>
    </w:p>
    <w:p w:rsidR="005B6C73" w:rsidRPr="005B6C73" w:rsidRDefault="005B6C73" w:rsidP="005B6C73">
      <w:pPr>
        <w:rPr>
          <w:rFonts w:ascii="Georgia" w:hAnsi="Georgia"/>
          <w:sz w:val="24"/>
          <w:szCs w:val="24"/>
        </w:rPr>
      </w:pPr>
      <w:r w:rsidRPr="005B6C73">
        <w:rPr>
          <w:rFonts w:ascii="Georgia" w:hAnsi="Georgia"/>
          <w:sz w:val="24"/>
          <w:szCs w:val="24"/>
        </w:rPr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Ростовской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области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«Ростовская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областная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клиническая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больница»</w:t>
      </w:r>
    </w:p>
    <w:p w:rsidR="005B6C73" w:rsidRPr="005B6C73" w:rsidRDefault="005B6C73" w:rsidP="005B6C73">
      <w:pPr>
        <w:rPr>
          <w:rFonts w:ascii="Georgia" w:hAnsi="Georgia"/>
          <w:sz w:val="24"/>
          <w:szCs w:val="24"/>
        </w:rPr>
      </w:pPr>
      <w:r w:rsidRPr="005B6C73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русский</w:t>
      </w:r>
    </w:p>
    <w:p w:rsidR="005B6C73" w:rsidRPr="005B6C73" w:rsidRDefault="005B6C73" w:rsidP="005B6C73">
      <w:pPr>
        <w:rPr>
          <w:rFonts w:ascii="Georgia" w:hAnsi="Georgia"/>
          <w:sz w:val="24"/>
          <w:szCs w:val="24"/>
        </w:rPr>
      </w:pPr>
      <w:r w:rsidRPr="005B6C73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2016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3-7</w:t>
      </w:r>
    </w:p>
    <w:p w:rsidR="005B6C73" w:rsidRPr="005B6C73" w:rsidRDefault="005B6C73" w:rsidP="005B6C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ЖУРНАЛ: </w:t>
      </w:r>
      <w:r w:rsidRPr="005B6C73">
        <w:rPr>
          <w:rFonts w:ascii="Georgia" w:hAnsi="Georgia"/>
          <w:sz w:val="24"/>
          <w:szCs w:val="24"/>
        </w:rPr>
        <w:t>КЛИНИЧЕСКАЯ НЕФРОЛОГИЯ</w:t>
      </w:r>
      <w:r>
        <w:rPr>
          <w:rFonts w:ascii="Georgia" w:hAnsi="Georgia"/>
          <w:sz w:val="24"/>
          <w:szCs w:val="24"/>
        </w:rPr>
        <w:t xml:space="preserve">    </w:t>
      </w:r>
      <w:r w:rsidRPr="005B6C73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Бионика Медиа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</w:t>
      </w:r>
      <w:r w:rsidRPr="005B6C73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2075-3594</w:t>
      </w:r>
    </w:p>
    <w:p w:rsidR="005B6C73" w:rsidRPr="005B6C73" w:rsidRDefault="005B6C73" w:rsidP="005B6C73">
      <w:pPr>
        <w:rPr>
          <w:rFonts w:ascii="Georgia" w:hAnsi="Georgia"/>
          <w:sz w:val="24"/>
          <w:szCs w:val="24"/>
        </w:rPr>
      </w:pPr>
      <w:r w:rsidRPr="005B6C73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СЛОВА:</w:t>
      </w:r>
    </w:p>
    <w:p w:rsidR="005B6C73" w:rsidRPr="005B6C73" w:rsidRDefault="005B6C73" w:rsidP="005B6C73">
      <w:pPr>
        <w:rPr>
          <w:rFonts w:ascii="Georgia" w:hAnsi="Georgia"/>
          <w:sz w:val="24"/>
          <w:szCs w:val="24"/>
        </w:rPr>
      </w:pPr>
      <w:r w:rsidRPr="005B6C73">
        <w:rPr>
          <w:rFonts w:ascii="Georgia" w:hAnsi="Georgia"/>
          <w:sz w:val="24"/>
          <w:szCs w:val="24"/>
        </w:rPr>
        <w:t>ОСТРЫЙ КОРОНАРНЫЙ СИНДРОМ,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ACUTE CORONARY SYNDROME,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РЕВАСКУЛЯРИЗАЦИЯ МИОКАРДА,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MYOCARDIAL REVASCULARIZATION,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ДИСБАЛАНС ВОДНЫХ СРЕД ОРГАНИЗМА,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THE IMBALANCE OF BODY WATER,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ГИПЕРГИДРАТАЦИЯ,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HYPERHYDRATION,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ПОЧЕЧНЫЕ ФАКТОРЫ РИСКА,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RENAL RISK FACTORS,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5B6C73">
        <w:rPr>
          <w:rFonts w:ascii="Georgia" w:hAnsi="Georgia"/>
          <w:sz w:val="24"/>
          <w:szCs w:val="24"/>
        </w:rPr>
        <w:t>СЕРДЕЧНО-СОСУДИСТЫЙ</w:t>
      </w:r>
      <w:proofErr w:type="gramEnd"/>
      <w:r w:rsidRPr="005B6C73">
        <w:rPr>
          <w:rFonts w:ascii="Georgia" w:hAnsi="Georgia"/>
          <w:sz w:val="24"/>
          <w:szCs w:val="24"/>
        </w:rPr>
        <w:t xml:space="preserve"> РИСК,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CARDIOVASCULAR RISK</w:t>
      </w:r>
    </w:p>
    <w:p w:rsidR="005B6C73" w:rsidRPr="005B6C73" w:rsidRDefault="005B6C73" w:rsidP="005B6C73">
      <w:pPr>
        <w:rPr>
          <w:rFonts w:ascii="Georgia" w:hAnsi="Georgia"/>
          <w:sz w:val="24"/>
          <w:szCs w:val="24"/>
        </w:rPr>
      </w:pPr>
      <w:r w:rsidRPr="005B6C73">
        <w:rPr>
          <w:rFonts w:ascii="Georgia" w:hAnsi="Georgia"/>
          <w:sz w:val="24"/>
          <w:szCs w:val="24"/>
        </w:rPr>
        <w:t>АННОТАЦИЯ:</w:t>
      </w:r>
    </w:p>
    <w:p w:rsidR="005B6C73" w:rsidRPr="005B6C73" w:rsidRDefault="005B6C73">
      <w:pPr>
        <w:rPr>
          <w:rFonts w:ascii="Georgia" w:hAnsi="Georgia"/>
          <w:sz w:val="24"/>
          <w:szCs w:val="24"/>
        </w:rPr>
      </w:pPr>
      <w:r w:rsidRPr="005B6C73">
        <w:rPr>
          <w:rFonts w:ascii="Georgia" w:hAnsi="Georgia"/>
          <w:sz w:val="24"/>
          <w:szCs w:val="24"/>
        </w:rPr>
        <w:t>Цель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исследования.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Оценка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влияния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дисбаланса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водных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сред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организма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ОКС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B6C73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риск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5B6C73">
        <w:rPr>
          <w:rFonts w:ascii="Georgia" w:hAnsi="Georgia"/>
          <w:sz w:val="24"/>
          <w:szCs w:val="24"/>
        </w:rPr>
        <w:t>сердечно-сосудистых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осложнений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учетом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наличия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почечных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факторов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риска.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Материал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методы.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5B6C73">
        <w:rPr>
          <w:rFonts w:ascii="Georgia" w:hAnsi="Georgia"/>
          <w:sz w:val="24"/>
          <w:szCs w:val="24"/>
        </w:rPr>
        <w:t>Обследованы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120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ОКС,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перенесших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восстановление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коронарного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кровотока.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Произведены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оценка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традиционных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почечных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5B6C73">
        <w:rPr>
          <w:rFonts w:ascii="Georgia" w:hAnsi="Georgia"/>
          <w:sz w:val="24"/>
          <w:szCs w:val="24"/>
        </w:rPr>
        <w:t>ФР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(альбуминурия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30-300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мг/л,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величина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СКФ),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также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учет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показателей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водных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сред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организма.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завершении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обработки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первичного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материала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для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установления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влияния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исследуемых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5B6C73">
        <w:rPr>
          <w:rFonts w:ascii="Georgia" w:hAnsi="Georgia"/>
          <w:sz w:val="24"/>
          <w:szCs w:val="24"/>
        </w:rPr>
        <w:t>ФР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выделена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конечная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точка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исследования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развитие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повторных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ОКС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или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смерти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пациентов,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которые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регистрировались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спустя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месяцев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восстановления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коронарного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кровотока.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Результаты.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результатам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проведенного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исследования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установлено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влияние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вероятность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сердечно-сосудистых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осложнений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(</w:t>
      </w:r>
      <w:proofErr w:type="gramStart"/>
      <w:r w:rsidRPr="005B6C73">
        <w:rPr>
          <w:rFonts w:ascii="Georgia" w:hAnsi="Georgia"/>
          <w:sz w:val="24"/>
          <w:szCs w:val="24"/>
        </w:rPr>
        <w:t>C</w:t>
      </w:r>
      <w:proofErr w:type="gramEnd"/>
      <w:r w:rsidRPr="005B6C73">
        <w:rPr>
          <w:rFonts w:ascii="Georgia" w:hAnsi="Georgia"/>
          <w:sz w:val="24"/>
          <w:szCs w:val="24"/>
        </w:rPr>
        <w:t>СО)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таких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факторов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риска,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как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курение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анамнезе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величина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общего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холестерина.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Установлено,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повышение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объема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внутриклеточной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жидкости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всех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пациентов,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как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наличием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альбуминурии,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повышает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вероятность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CCO.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Другие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показатели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5B6C73">
        <w:rPr>
          <w:rFonts w:ascii="Georgia" w:hAnsi="Georgia"/>
          <w:sz w:val="24"/>
          <w:szCs w:val="24"/>
        </w:rPr>
        <w:t>нарушения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распределения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водных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сред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организма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достоверного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влияния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исследуемый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риск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показали.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Выявлено,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снижении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фракции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выброса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левого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желудочка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увеличении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внутриклеточной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жидкости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можно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прогнозировать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развитие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CCO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спустя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месяцев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восстановления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коронарного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кровотока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OKC.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Заключение</w:t>
      </w:r>
      <w:proofErr w:type="gramStart"/>
      <w:r w:rsidRPr="005B6C73"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5B6C73">
        <w:rPr>
          <w:rFonts w:ascii="Georgia" w:hAnsi="Georgia"/>
          <w:sz w:val="24"/>
          <w:szCs w:val="24"/>
        </w:rPr>
        <w:t>у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OKC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B6C73">
        <w:rPr>
          <w:rFonts w:ascii="Georgia" w:hAnsi="Georgia"/>
          <w:sz w:val="24"/>
          <w:szCs w:val="24"/>
        </w:rPr>
        <w:t>реваскуляризацией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установлено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влияние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традиционных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факторов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риска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вероятность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CCO.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Выявлено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прогностическое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влияние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нарушения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водных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сред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организма,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определяемых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разных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этапах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исследования,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риск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5B6C73">
        <w:rPr>
          <w:rFonts w:ascii="Georgia" w:hAnsi="Georgia"/>
          <w:sz w:val="24"/>
          <w:szCs w:val="24"/>
        </w:rPr>
        <w:t>CCO.</w:t>
      </w:r>
    </w:p>
    <w:sectPr w:rsidR="005B6C73" w:rsidRPr="005B6C73" w:rsidSect="005B6C73">
      <w:pgSz w:w="11906" w:h="16838" w:code="9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73"/>
    <w:rsid w:val="00253E40"/>
    <w:rsid w:val="0046473F"/>
    <w:rsid w:val="005B6C73"/>
    <w:rsid w:val="00671F82"/>
    <w:rsid w:val="00677EA7"/>
    <w:rsid w:val="0072788B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5B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6C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5B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6C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author_items.asp?authorid=97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2020-03-04T12:51:00Z</dcterms:created>
  <dcterms:modified xsi:type="dcterms:W3CDTF">2020-03-04T12:55:00Z</dcterms:modified>
</cp:coreProperties>
</file>