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06" w:rsidRPr="00DC6506" w:rsidRDefault="00DC6506" w:rsidP="00DC6506">
      <w:pPr>
        <w:rPr>
          <w:rFonts w:ascii="Georgia" w:hAnsi="Georgia"/>
          <w:b/>
          <w:sz w:val="24"/>
          <w:szCs w:val="24"/>
        </w:rPr>
      </w:pPr>
      <w:bookmarkStart w:id="0" w:name="_GoBack"/>
      <w:r w:rsidRPr="00DC6506">
        <w:rPr>
          <w:rFonts w:ascii="Georgia" w:hAnsi="Georgia"/>
          <w:b/>
          <w:sz w:val="24"/>
          <w:szCs w:val="24"/>
        </w:rPr>
        <w:t>АНАЛИЗ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РЕОГРАММ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КРОВИ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С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ПОМОЩЬЮ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НОВОЙ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МОДЕЛИ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ПРИ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ИШЕМИЧЕСКОЙ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БОЛЕЗНИ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СЕРДЦА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НА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ФОНЕ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САХАРНОГО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ДИАБЕТА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2-ГО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ТИПА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ПРОЦЕССЕ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МЕДИКАМЕНТОЗНОЙ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C6506">
        <w:rPr>
          <w:rFonts w:ascii="Georgia" w:hAnsi="Georgia"/>
          <w:b/>
          <w:sz w:val="24"/>
          <w:szCs w:val="24"/>
        </w:rPr>
        <w:t>ТЕРАПИИ</w:t>
      </w:r>
      <w:bookmarkEnd w:id="0"/>
    </w:p>
    <w:p w:rsidR="00DC6506" w:rsidRPr="00DC6506" w:rsidRDefault="00DC6506" w:rsidP="00DC6506">
      <w:pPr>
        <w:rPr>
          <w:rFonts w:ascii="Georgia" w:hAnsi="Georgia"/>
          <w:sz w:val="24"/>
          <w:szCs w:val="24"/>
        </w:rPr>
      </w:pPr>
      <w:r w:rsidRPr="00DC6506">
        <w:rPr>
          <w:rFonts w:ascii="Georgia" w:hAnsi="Georgia"/>
          <w:sz w:val="24"/>
          <w:szCs w:val="24"/>
        </w:rPr>
        <w:t>ЯМАЙКИНА И.В.,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ТАГХИЗАДЕХ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Г.Х.,</w:t>
      </w:r>
      <w:r>
        <w:rPr>
          <w:rFonts w:ascii="Georgia" w:hAnsi="Georgia"/>
          <w:sz w:val="24"/>
          <w:szCs w:val="24"/>
        </w:rPr>
        <w:t xml:space="preserve"> </w:t>
      </w:r>
      <w:hyperlink r:id="rId5" w:tooltip="Список публикаций этого автора" w:history="1">
        <w:r w:rsidRPr="00DC6506">
          <w:rPr>
            <w:rStyle w:val="a3"/>
            <w:rFonts w:ascii="Georgia" w:hAnsi="Georgia"/>
            <w:sz w:val="24"/>
            <w:szCs w:val="24"/>
          </w:rPr>
          <w:t>МИТЬКОВСКАЯ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C6506">
          <w:rPr>
            <w:rStyle w:val="a3"/>
            <w:rFonts w:ascii="Georgia" w:hAnsi="Georgia"/>
            <w:sz w:val="24"/>
            <w:szCs w:val="24"/>
          </w:rPr>
          <w:t>Н.П.</w:t>
        </w:r>
      </w:hyperlink>
    </w:p>
    <w:p w:rsidR="00DC6506" w:rsidRDefault="00DC6506" w:rsidP="00DC6506">
      <w:pPr>
        <w:rPr>
          <w:rFonts w:ascii="Georgia" w:hAnsi="Georgia"/>
          <w:sz w:val="24"/>
          <w:szCs w:val="24"/>
        </w:rPr>
      </w:pPr>
      <w:r w:rsidRPr="00DC6506">
        <w:rPr>
          <w:rFonts w:ascii="Georgia" w:hAnsi="Georgia"/>
          <w:sz w:val="24"/>
          <w:szCs w:val="24"/>
        </w:rPr>
        <w:t>Институт тепл</w:t>
      </w:r>
      <w:proofErr w:type="gramStart"/>
      <w:r w:rsidRPr="00DC6506">
        <w:rPr>
          <w:rFonts w:ascii="Georgia" w:hAnsi="Georgia"/>
          <w:sz w:val="24"/>
          <w:szCs w:val="24"/>
        </w:rPr>
        <w:t>о-</w:t>
      </w:r>
      <w:proofErr w:type="gramEnd"/>
      <w:r w:rsidRPr="00DC6506">
        <w:rPr>
          <w:rFonts w:ascii="Georgia" w:hAnsi="Georgia"/>
          <w:sz w:val="24"/>
          <w:szCs w:val="24"/>
        </w:rPr>
        <w:t xml:space="preserve"> и </w:t>
      </w:r>
      <w:proofErr w:type="spellStart"/>
      <w:r w:rsidRPr="00DC6506">
        <w:rPr>
          <w:rFonts w:ascii="Georgia" w:hAnsi="Georgia"/>
          <w:sz w:val="24"/>
          <w:szCs w:val="24"/>
        </w:rPr>
        <w:t>массообмена</w:t>
      </w:r>
      <w:proofErr w:type="spellEnd"/>
      <w:r w:rsidRPr="00DC6506">
        <w:rPr>
          <w:rFonts w:ascii="Georgia" w:hAnsi="Georgia"/>
          <w:sz w:val="24"/>
          <w:szCs w:val="24"/>
        </w:rPr>
        <w:t xml:space="preserve"> им. А. В. Лыкова НАН Беларуси. 220072, г. Минск, ул. П. Бровки, 15</w:t>
      </w:r>
    </w:p>
    <w:p w:rsidR="00DC6506" w:rsidRPr="00DC6506" w:rsidRDefault="00DC6506" w:rsidP="00DC6506">
      <w:pPr>
        <w:rPr>
          <w:rFonts w:ascii="Georgia" w:hAnsi="Georgia"/>
          <w:sz w:val="24"/>
          <w:szCs w:val="24"/>
        </w:rPr>
      </w:pPr>
      <w:r w:rsidRPr="00DC6506">
        <w:rPr>
          <w:rFonts w:ascii="Georgia" w:hAnsi="Georgia"/>
          <w:sz w:val="24"/>
          <w:szCs w:val="24"/>
        </w:rPr>
        <w:t>Белорусский государственный медицинский университет. 220116, г. Минск, просп. Дзержинского, 83</w:t>
      </w:r>
    </w:p>
    <w:p w:rsidR="00DC6506" w:rsidRPr="00DC6506" w:rsidRDefault="00DC6506" w:rsidP="00DC6506">
      <w:pPr>
        <w:rPr>
          <w:rFonts w:ascii="Georgia" w:hAnsi="Georgia"/>
          <w:sz w:val="24"/>
          <w:szCs w:val="24"/>
        </w:rPr>
      </w:pPr>
      <w:r w:rsidRPr="00DC6506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  </w:t>
      </w:r>
      <w:r w:rsidRPr="00DC6506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русский</w:t>
      </w:r>
      <w:r>
        <w:rPr>
          <w:rFonts w:ascii="Georgia" w:hAnsi="Georgia"/>
          <w:sz w:val="24"/>
          <w:szCs w:val="24"/>
        </w:rPr>
        <w:t xml:space="preserve">   </w:t>
      </w:r>
      <w:r w:rsidRPr="00DC6506">
        <w:rPr>
          <w:rFonts w:ascii="Georgia" w:hAnsi="Georgia"/>
          <w:sz w:val="24"/>
          <w:szCs w:val="24"/>
        </w:rPr>
        <w:t>Том: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78</w:t>
      </w:r>
      <w:r>
        <w:rPr>
          <w:rFonts w:ascii="Georgia" w:hAnsi="Georgia"/>
          <w:sz w:val="24"/>
          <w:szCs w:val="24"/>
        </w:rPr>
        <w:t xml:space="preserve">   </w:t>
      </w:r>
      <w:r w:rsidRPr="00DC6506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 xml:space="preserve">   </w:t>
      </w:r>
      <w:r w:rsidRPr="00DC6506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2005</w:t>
      </w:r>
      <w:r>
        <w:rPr>
          <w:rFonts w:ascii="Georgia" w:hAnsi="Georgia"/>
          <w:sz w:val="24"/>
          <w:szCs w:val="24"/>
        </w:rPr>
        <w:t xml:space="preserve">   </w:t>
      </w:r>
      <w:r w:rsidRPr="00DC6506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186-189</w:t>
      </w:r>
    </w:p>
    <w:p w:rsidR="00DC6506" w:rsidRPr="00DC6506" w:rsidRDefault="00DC6506" w:rsidP="00DC6506">
      <w:pPr>
        <w:rPr>
          <w:rFonts w:ascii="Georgia" w:hAnsi="Georgia"/>
          <w:sz w:val="24"/>
          <w:szCs w:val="24"/>
        </w:rPr>
      </w:pPr>
      <w:r w:rsidRPr="00DC6506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ИНЖЕНЕРНО-ФИЗИЧЕСКИЙ ЖУРНАЛ</w:t>
      </w:r>
      <w:r>
        <w:rPr>
          <w:rFonts w:ascii="Georgia" w:hAnsi="Georgia"/>
          <w:sz w:val="24"/>
          <w:szCs w:val="24"/>
        </w:rPr>
        <w:t xml:space="preserve">   </w:t>
      </w:r>
      <w:r w:rsidRPr="00DC6506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Институт тепл</w:t>
      </w:r>
      <w:proofErr w:type="gramStart"/>
      <w:r w:rsidRPr="00DC6506">
        <w:rPr>
          <w:rFonts w:ascii="Georgia" w:hAnsi="Georgia"/>
          <w:sz w:val="24"/>
          <w:szCs w:val="24"/>
        </w:rPr>
        <w:t>о-</w:t>
      </w:r>
      <w:proofErr w:type="gramEnd"/>
      <w:r w:rsidRPr="00DC6506">
        <w:rPr>
          <w:rFonts w:ascii="Georgia" w:hAnsi="Georgia"/>
          <w:sz w:val="24"/>
          <w:szCs w:val="24"/>
        </w:rPr>
        <w:t xml:space="preserve"> и </w:t>
      </w:r>
      <w:proofErr w:type="spellStart"/>
      <w:r w:rsidRPr="00DC6506">
        <w:rPr>
          <w:rFonts w:ascii="Georgia" w:hAnsi="Georgia"/>
          <w:sz w:val="24"/>
          <w:szCs w:val="24"/>
        </w:rPr>
        <w:t>массообмена</w:t>
      </w:r>
      <w:proofErr w:type="spellEnd"/>
      <w:r w:rsidRPr="00DC6506">
        <w:rPr>
          <w:rFonts w:ascii="Georgia" w:hAnsi="Georgia"/>
          <w:sz w:val="24"/>
          <w:szCs w:val="24"/>
        </w:rPr>
        <w:t xml:space="preserve"> им. А.В. Лыкова НАН Беларуси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(Минск)</w:t>
      </w:r>
      <w:r>
        <w:rPr>
          <w:rFonts w:ascii="Georgia" w:hAnsi="Georgia"/>
          <w:sz w:val="24"/>
          <w:szCs w:val="24"/>
        </w:rPr>
        <w:t xml:space="preserve">   </w:t>
      </w:r>
      <w:r w:rsidRPr="00DC6506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0021-0285</w:t>
      </w:r>
    </w:p>
    <w:p w:rsidR="00DC6506" w:rsidRPr="00DC6506" w:rsidRDefault="00DC6506" w:rsidP="00DC6506">
      <w:pPr>
        <w:rPr>
          <w:rFonts w:ascii="Georgia" w:hAnsi="Georgia"/>
          <w:sz w:val="24"/>
          <w:szCs w:val="24"/>
        </w:rPr>
      </w:pPr>
      <w:r w:rsidRPr="00DC6506">
        <w:rPr>
          <w:rFonts w:ascii="Georgia" w:hAnsi="Georgia"/>
          <w:sz w:val="24"/>
          <w:szCs w:val="24"/>
        </w:rPr>
        <w:t>АННОТАЦИЯ:</w:t>
      </w:r>
    </w:p>
    <w:p w:rsidR="00143821" w:rsidRPr="00DC6506" w:rsidRDefault="00DC6506" w:rsidP="00DC6506">
      <w:pPr>
        <w:rPr>
          <w:rFonts w:ascii="Georgia" w:hAnsi="Georgia"/>
          <w:sz w:val="24"/>
          <w:szCs w:val="24"/>
        </w:rPr>
      </w:pPr>
      <w:r w:rsidRPr="00DC6506">
        <w:rPr>
          <w:rFonts w:ascii="Georgia" w:hAnsi="Georgia"/>
          <w:sz w:val="24"/>
          <w:szCs w:val="24"/>
        </w:rPr>
        <w:t>Проведена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оценка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формы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кривых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течения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крови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ишемической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болезнью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сердца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(ИБС)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ИБС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сочетании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сахарным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диабетом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2-го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типа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(ИБС+СД</w:t>
      </w:r>
      <w:proofErr w:type="gramStart"/>
      <w:r w:rsidRPr="00DC6506">
        <w:rPr>
          <w:rFonts w:ascii="Georgia" w:hAnsi="Georgia"/>
          <w:sz w:val="24"/>
          <w:szCs w:val="24"/>
        </w:rPr>
        <w:t>2</w:t>
      </w:r>
      <w:proofErr w:type="gramEnd"/>
      <w:r w:rsidRPr="00DC6506">
        <w:rPr>
          <w:rFonts w:ascii="Georgia" w:hAnsi="Georgia"/>
          <w:sz w:val="24"/>
          <w:szCs w:val="24"/>
        </w:rPr>
        <w:t>),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также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доноров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помощью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реологической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модели,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предложенной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авторами,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влияния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ее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параметры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стандартной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DC6506">
        <w:rPr>
          <w:rFonts w:ascii="Georgia" w:hAnsi="Georgia"/>
          <w:sz w:val="24"/>
          <w:szCs w:val="24"/>
        </w:rPr>
        <w:t>антиангинальной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DC6506">
        <w:rPr>
          <w:rFonts w:ascii="Georgia" w:hAnsi="Georgia"/>
          <w:sz w:val="24"/>
          <w:szCs w:val="24"/>
        </w:rPr>
        <w:t>антиагрегантной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терапии.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Установлено,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два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из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четырех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параметров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модели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для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обеих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групп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изменены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сравнению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со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здоровыми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донорами.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Обнаружена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температурно-зависимая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корреляция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двух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других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параметров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модели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для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доноров,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отсутствующая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больных.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Предложен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критерий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оценки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нормы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кривой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течения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крови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25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DC6506">
        <w:rPr>
          <w:rFonts w:ascii="Georgia" w:hAnsi="Georgia"/>
          <w:sz w:val="24"/>
          <w:szCs w:val="24"/>
        </w:rPr>
        <w:t>оС</w:t>
      </w:r>
      <w:proofErr w:type="spellEnd"/>
      <w:r w:rsidRPr="00DC6506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Показано,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DC6506">
        <w:rPr>
          <w:rFonts w:ascii="Georgia" w:hAnsi="Georgia"/>
          <w:sz w:val="24"/>
          <w:szCs w:val="24"/>
        </w:rPr>
        <w:t>антиангинальная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DC6506">
        <w:rPr>
          <w:rFonts w:ascii="Georgia" w:hAnsi="Georgia"/>
          <w:sz w:val="24"/>
          <w:szCs w:val="24"/>
        </w:rPr>
        <w:t>антиагрегантная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терапия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влияла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параметры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модели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изученных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групп</w:t>
      </w:r>
      <w:r>
        <w:rPr>
          <w:rFonts w:ascii="Georgia" w:hAnsi="Georgia"/>
          <w:sz w:val="24"/>
          <w:szCs w:val="24"/>
        </w:rPr>
        <w:t xml:space="preserve"> </w:t>
      </w:r>
      <w:r w:rsidRPr="00DC6506">
        <w:rPr>
          <w:rFonts w:ascii="Georgia" w:hAnsi="Georgia"/>
          <w:sz w:val="24"/>
          <w:szCs w:val="24"/>
        </w:rPr>
        <w:t>больных.</w:t>
      </w:r>
    </w:p>
    <w:sectPr w:rsidR="00143821" w:rsidRPr="00DC6506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06"/>
    <w:rsid w:val="00253E40"/>
    <w:rsid w:val="0046473F"/>
    <w:rsid w:val="00671F82"/>
    <w:rsid w:val="00677EA7"/>
    <w:rsid w:val="0072788B"/>
    <w:rsid w:val="00B0799E"/>
    <w:rsid w:val="00D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DC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65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DC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65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575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2020-03-12T11:13:00Z</dcterms:created>
  <dcterms:modified xsi:type="dcterms:W3CDTF">2020-03-12T11:16:00Z</dcterms:modified>
</cp:coreProperties>
</file>