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A2" w:rsidRPr="00A92DA2" w:rsidRDefault="00A92DA2" w:rsidP="00A92DA2">
      <w:pPr>
        <w:rPr>
          <w:rFonts w:ascii="Georgia" w:hAnsi="Georgia"/>
          <w:b/>
          <w:sz w:val="24"/>
          <w:szCs w:val="24"/>
        </w:rPr>
      </w:pPr>
      <w:bookmarkStart w:id="0" w:name="_GoBack"/>
      <w:r w:rsidRPr="00A92DA2">
        <w:rPr>
          <w:rFonts w:ascii="Georgia" w:hAnsi="Georgia"/>
          <w:b/>
          <w:sz w:val="24"/>
          <w:szCs w:val="24"/>
        </w:rPr>
        <w:t>АТЕРОСКЛЕРОЗ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92DA2">
        <w:rPr>
          <w:rFonts w:ascii="Georgia" w:hAnsi="Georgia"/>
          <w:b/>
          <w:sz w:val="24"/>
          <w:szCs w:val="24"/>
        </w:rPr>
        <w:t>У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92DA2">
        <w:rPr>
          <w:rFonts w:ascii="Georgia" w:hAnsi="Georgia"/>
          <w:b/>
          <w:sz w:val="24"/>
          <w:szCs w:val="24"/>
        </w:rPr>
        <w:t>ПАЦИЕНТОВ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92DA2">
        <w:rPr>
          <w:rFonts w:ascii="Georgia" w:hAnsi="Georgia"/>
          <w:b/>
          <w:sz w:val="24"/>
          <w:szCs w:val="24"/>
        </w:rPr>
        <w:t>С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92DA2">
        <w:rPr>
          <w:rFonts w:ascii="Georgia" w:hAnsi="Georgia"/>
          <w:b/>
          <w:sz w:val="24"/>
          <w:szCs w:val="24"/>
        </w:rPr>
        <w:t>РЕВМАТОИДНЫМ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92DA2">
        <w:rPr>
          <w:rFonts w:ascii="Georgia" w:hAnsi="Georgia"/>
          <w:b/>
          <w:sz w:val="24"/>
          <w:szCs w:val="24"/>
        </w:rPr>
        <w:t>АРТРИТОМ: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92DA2">
        <w:rPr>
          <w:rFonts w:ascii="Georgia" w:hAnsi="Georgia"/>
          <w:b/>
          <w:sz w:val="24"/>
          <w:szCs w:val="24"/>
        </w:rPr>
        <w:t>РОЛЬ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92DA2">
        <w:rPr>
          <w:rFonts w:ascii="Georgia" w:hAnsi="Georgia"/>
          <w:b/>
          <w:sz w:val="24"/>
          <w:szCs w:val="24"/>
        </w:rPr>
        <w:t>НЕКОТОРЫХ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92DA2">
        <w:rPr>
          <w:rFonts w:ascii="Georgia" w:hAnsi="Georgia"/>
          <w:b/>
          <w:sz w:val="24"/>
          <w:szCs w:val="24"/>
        </w:rPr>
        <w:t>ПОКАЗАТЕЛЕЙ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92DA2">
        <w:rPr>
          <w:rFonts w:ascii="Georgia" w:hAnsi="Georgia"/>
          <w:b/>
          <w:sz w:val="24"/>
          <w:szCs w:val="24"/>
        </w:rPr>
        <w:t>ВОСПАЛЕНИЯ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92DA2">
        <w:rPr>
          <w:rFonts w:ascii="Georgia" w:hAnsi="Georgia"/>
          <w:b/>
          <w:sz w:val="24"/>
          <w:szCs w:val="24"/>
        </w:rPr>
        <w:t>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92DA2">
        <w:rPr>
          <w:rFonts w:ascii="Georgia" w:hAnsi="Georgia"/>
          <w:b/>
          <w:sz w:val="24"/>
          <w:szCs w:val="24"/>
        </w:rPr>
        <w:t>ЭНДОТЕЛИАЛЬНОЙ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92DA2">
        <w:rPr>
          <w:rFonts w:ascii="Georgia" w:hAnsi="Georgia"/>
          <w:b/>
          <w:sz w:val="24"/>
          <w:szCs w:val="24"/>
        </w:rPr>
        <w:t>ФУНКЦИИ</w:t>
      </w:r>
      <w:bookmarkEnd w:id="0"/>
    </w:p>
    <w:p w:rsidR="00A92DA2" w:rsidRPr="00A92DA2" w:rsidRDefault="00A92DA2" w:rsidP="00A92DA2">
      <w:pPr>
        <w:rPr>
          <w:rFonts w:ascii="Georgia" w:hAnsi="Georgia"/>
          <w:sz w:val="24"/>
          <w:szCs w:val="24"/>
        </w:rPr>
      </w:pPr>
      <w:hyperlink r:id="rId5" w:tooltip="Список публикаций этого автора" w:history="1">
        <w:r w:rsidRPr="00A92DA2">
          <w:rPr>
            <w:rStyle w:val="a3"/>
            <w:rFonts w:ascii="Georgia" w:hAnsi="Georgia"/>
            <w:sz w:val="24"/>
            <w:szCs w:val="24"/>
          </w:rPr>
          <w:t>МИТЬКОВСКАЯ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A92DA2">
          <w:rPr>
            <w:rStyle w:val="a3"/>
            <w:rFonts w:ascii="Georgia" w:hAnsi="Georgia"/>
            <w:sz w:val="24"/>
            <w:szCs w:val="24"/>
          </w:rPr>
          <w:t>Н.П.</w:t>
        </w:r>
      </w:hyperlink>
      <w:r w:rsidRPr="00A92DA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АВДЕЙ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Л.Л.,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ОГАНОВА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Е.Г.,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КУРАК Т.А.,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МОЛОЧНИКОВ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М.Г.,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ИЛЬИНА Т.В.,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ШКРЕБНЕВА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Э.И.,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КОТ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Ж.Н.</w:t>
      </w:r>
    </w:p>
    <w:p w:rsidR="00A92DA2" w:rsidRDefault="00A92DA2" w:rsidP="00A92DA2">
      <w:pPr>
        <w:rPr>
          <w:rFonts w:ascii="Georgia" w:hAnsi="Georgia"/>
          <w:sz w:val="24"/>
          <w:szCs w:val="24"/>
        </w:rPr>
      </w:pPr>
      <w:r w:rsidRPr="00A92DA2">
        <w:rPr>
          <w:rFonts w:ascii="Georgia" w:hAnsi="Georgia"/>
          <w:sz w:val="24"/>
          <w:szCs w:val="24"/>
        </w:rPr>
        <w:t>Белорусский государственный медицинский университет</w:t>
      </w:r>
    </w:p>
    <w:p w:rsidR="00A92DA2" w:rsidRDefault="00A92DA2" w:rsidP="00A92DA2">
      <w:pPr>
        <w:rPr>
          <w:rFonts w:ascii="Georgia" w:hAnsi="Georgia"/>
          <w:sz w:val="24"/>
          <w:szCs w:val="24"/>
        </w:rPr>
      </w:pPr>
      <w:r w:rsidRPr="00A92DA2">
        <w:rPr>
          <w:rFonts w:ascii="Georgia" w:hAnsi="Georgia"/>
          <w:sz w:val="24"/>
          <w:szCs w:val="24"/>
        </w:rPr>
        <w:t>Минский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консультационно-диагностический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центр</w:t>
      </w:r>
    </w:p>
    <w:p w:rsidR="00A92DA2" w:rsidRPr="00A92DA2" w:rsidRDefault="00A92DA2" w:rsidP="00A92DA2">
      <w:pPr>
        <w:rPr>
          <w:rFonts w:ascii="Georgia" w:hAnsi="Georgia"/>
          <w:sz w:val="24"/>
          <w:szCs w:val="24"/>
        </w:rPr>
      </w:pPr>
      <w:r w:rsidRPr="00A92DA2">
        <w:rPr>
          <w:rFonts w:ascii="Georgia" w:hAnsi="Georgia"/>
          <w:sz w:val="24"/>
          <w:szCs w:val="24"/>
        </w:rPr>
        <w:t>9-я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городская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клиническая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больница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92DA2">
        <w:rPr>
          <w:rFonts w:ascii="Georgia" w:hAnsi="Georgia"/>
          <w:sz w:val="24"/>
          <w:szCs w:val="24"/>
        </w:rPr>
        <w:t>г</w:t>
      </w:r>
      <w:proofErr w:type="gramStart"/>
      <w:r w:rsidRPr="00A92DA2">
        <w:rPr>
          <w:rFonts w:ascii="Georgia" w:hAnsi="Georgia"/>
          <w:sz w:val="24"/>
          <w:szCs w:val="24"/>
        </w:rPr>
        <w:t>.М</w:t>
      </w:r>
      <w:proofErr w:type="gramEnd"/>
      <w:r w:rsidRPr="00A92DA2">
        <w:rPr>
          <w:rFonts w:ascii="Georgia" w:hAnsi="Georgia"/>
          <w:sz w:val="24"/>
          <w:szCs w:val="24"/>
        </w:rPr>
        <w:t>инска</w:t>
      </w:r>
      <w:proofErr w:type="spellEnd"/>
    </w:p>
    <w:p w:rsidR="00A92DA2" w:rsidRPr="00A92DA2" w:rsidRDefault="00A92DA2" w:rsidP="00A92DA2">
      <w:pPr>
        <w:rPr>
          <w:rFonts w:ascii="Georgia" w:hAnsi="Georgia"/>
          <w:sz w:val="24"/>
          <w:szCs w:val="24"/>
        </w:rPr>
      </w:pPr>
      <w:r w:rsidRPr="00A92DA2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научная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   </w:t>
      </w:r>
      <w:r w:rsidRPr="00A92DA2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русский</w:t>
      </w:r>
      <w:r>
        <w:rPr>
          <w:rFonts w:ascii="Georgia" w:hAnsi="Georgia"/>
          <w:sz w:val="24"/>
          <w:szCs w:val="24"/>
        </w:rPr>
        <w:t xml:space="preserve">   </w:t>
      </w:r>
      <w:r w:rsidRPr="00A92DA2">
        <w:rPr>
          <w:rFonts w:ascii="Georgia" w:hAnsi="Georgia"/>
          <w:sz w:val="24"/>
          <w:szCs w:val="24"/>
        </w:rPr>
        <w:t>Номер: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3 (19)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2011</w:t>
      </w:r>
      <w:r>
        <w:rPr>
          <w:rFonts w:ascii="Georgia" w:hAnsi="Georgia"/>
          <w:sz w:val="24"/>
          <w:szCs w:val="24"/>
        </w:rPr>
        <w:t xml:space="preserve">   С</w:t>
      </w:r>
      <w:r w:rsidRPr="00A92DA2">
        <w:rPr>
          <w:rFonts w:ascii="Georgia" w:hAnsi="Georgia"/>
          <w:sz w:val="24"/>
          <w:szCs w:val="24"/>
        </w:rPr>
        <w:t>траницы: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34-38</w:t>
      </w:r>
      <w:proofErr w:type="gramStart"/>
      <w:r>
        <w:rPr>
          <w:rFonts w:ascii="Georgia" w:hAnsi="Georgia"/>
          <w:sz w:val="24"/>
          <w:szCs w:val="24"/>
        </w:rPr>
        <w:t xml:space="preserve">   </w:t>
      </w:r>
      <w:r w:rsidRPr="00A92DA2">
        <w:rPr>
          <w:rFonts w:ascii="Georgia" w:hAnsi="Georgia"/>
          <w:sz w:val="24"/>
          <w:szCs w:val="24"/>
        </w:rPr>
        <w:t>П</w:t>
      </w:r>
      <w:proofErr w:type="gramEnd"/>
      <w:r w:rsidRPr="00A92DA2">
        <w:rPr>
          <w:rFonts w:ascii="Georgia" w:hAnsi="Georgia"/>
          <w:sz w:val="24"/>
          <w:szCs w:val="24"/>
        </w:rPr>
        <w:t>оступила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редакцию: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22.11.2010</w:t>
      </w:r>
    </w:p>
    <w:p w:rsidR="00A92DA2" w:rsidRPr="00A92DA2" w:rsidRDefault="00A92DA2" w:rsidP="00A92DA2">
      <w:pPr>
        <w:rPr>
          <w:rFonts w:ascii="Georgia" w:hAnsi="Georgia"/>
          <w:sz w:val="24"/>
          <w:szCs w:val="24"/>
        </w:rPr>
      </w:pPr>
      <w:r w:rsidRPr="00A92DA2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ЛЕЧЕБНОЕ ДЕЛО: НАУЧНО-ПРАКТИЧЕСКИЙ ТЕРАПЕВТИЧЕСКИЙ ЖУРНАЛ</w:t>
      </w:r>
      <w:r>
        <w:rPr>
          <w:rFonts w:ascii="Georgia" w:hAnsi="Georgia"/>
          <w:sz w:val="24"/>
          <w:szCs w:val="24"/>
        </w:rPr>
        <w:t xml:space="preserve">    </w:t>
      </w:r>
      <w:r w:rsidRPr="00A92DA2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Общество с ограниченной ответственностью "Медицинские знания"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(Минск)</w:t>
      </w:r>
      <w:r>
        <w:rPr>
          <w:rFonts w:ascii="Georgia" w:hAnsi="Georgia"/>
          <w:sz w:val="24"/>
          <w:szCs w:val="24"/>
        </w:rPr>
        <w:t xml:space="preserve">   </w:t>
      </w:r>
      <w:r w:rsidRPr="00A92DA2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2219-6404</w:t>
      </w:r>
    </w:p>
    <w:p w:rsidR="00A92DA2" w:rsidRPr="00A92DA2" w:rsidRDefault="00A92DA2" w:rsidP="00A92DA2">
      <w:pPr>
        <w:rPr>
          <w:rFonts w:ascii="Georgia" w:hAnsi="Georgia"/>
          <w:sz w:val="24"/>
          <w:szCs w:val="24"/>
        </w:rPr>
      </w:pPr>
      <w:r w:rsidRPr="00A92DA2">
        <w:rPr>
          <w:rFonts w:ascii="Georgia" w:hAnsi="Georgia"/>
          <w:sz w:val="24"/>
          <w:szCs w:val="24"/>
        </w:rPr>
        <w:t>КЛЮЧЕВЫЕ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СЛОВА:</w:t>
      </w:r>
    </w:p>
    <w:p w:rsidR="00A92DA2" w:rsidRPr="00A92DA2" w:rsidRDefault="00A92DA2" w:rsidP="00A92DA2">
      <w:pPr>
        <w:rPr>
          <w:rFonts w:ascii="Georgia" w:hAnsi="Georgia"/>
          <w:sz w:val="24"/>
          <w:szCs w:val="24"/>
        </w:rPr>
      </w:pPr>
      <w:r w:rsidRPr="00A92DA2">
        <w:rPr>
          <w:rFonts w:ascii="Georgia" w:hAnsi="Georgia"/>
          <w:sz w:val="24"/>
          <w:szCs w:val="24"/>
        </w:rPr>
        <w:t>РЕВМАТОИДНЫЙ АРТРИТ,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СИСТЕМНОЕ ВОСПАЛЕНИЕ,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ЭНДОТЕЛИАЛЬНАЯ ДИСФУНКЦИЯ,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КОРОНАРНЫЙ АТЕРОСКЛЕРОЗ</w:t>
      </w:r>
    </w:p>
    <w:p w:rsidR="00A92DA2" w:rsidRPr="00A92DA2" w:rsidRDefault="00A92DA2" w:rsidP="00A92DA2">
      <w:pPr>
        <w:rPr>
          <w:rFonts w:ascii="Georgia" w:hAnsi="Georgia"/>
          <w:sz w:val="24"/>
          <w:szCs w:val="24"/>
        </w:rPr>
      </w:pPr>
      <w:r w:rsidRPr="00A92DA2">
        <w:rPr>
          <w:rFonts w:ascii="Georgia" w:hAnsi="Georgia"/>
          <w:sz w:val="24"/>
          <w:szCs w:val="24"/>
        </w:rPr>
        <w:t>АННОТАЦИЯ:</w:t>
      </w:r>
    </w:p>
    <w:p w:rsidR="00143821" w:rsidRPr="00A92DA2" w:rsidRDefault="00A92DA2" w:rsidP="00A92DA2">
      <w:pPr>
        <w:jc w:val="both"/>
        <w:rPr>
          <w:rFonts w:ascii="Georgia" w:hAnsi="Georgia"/>
          <w:sz w:val="24"/>
          <w:szCs w:val="24"/>
        </w:rPr>
      </w:pPr>
      <w:r w:rsidRPr="00A92DA2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ревматоидным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артритом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(РА)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выявлено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повышенное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содержание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ICAM-1,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указывает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активацию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системного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воспаления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наличие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эндотелиальной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дисфункц</w:t>
      </w:r>
      <w:proofErr w:type="gramStart"/>
      <w:r w:rsidRPr="00A92DA2">
        <w:rPr>
          <w:rFonts w:ascii="Georgia" w:hAnsi="Georgia"/>
          <w:sz w:val="24"/>
          <w:szCs w:val="24"/>
        </w:rPr>
        <w:t>ии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э</w:t>
      </w:r>
      <w:proofErr w:type="gramEnd"/>
      <w:r w:rsidRPr="00A92DA2">
        <w:rPr>
          <w:rFonts w:ascii="Georgia" w:hAnsi="Georgia"/>
          <w:sz w:val="24"/>
          <w:szCs w:val="24"/>
        </w:rPr>
        <w:t>той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категории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пациентов.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Установлена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ассоциация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коронарного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92DA2">
        <w:rPr>
          <w:rFonts w:ascii="Georgia" w:hAnsi="Georgia"/>
          <w:sz w:val="24"/>
          <w:szCs w:val="24"/>
        </w:rPr>
        <w:t>кальциноза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возрастом,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мужским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полом,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наличием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артериальной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гипертензии,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курением,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толщиной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комплекса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интима-медиа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содержанием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ICAM-1.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Шанс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наличия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коронарного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92DA2">
        <w:rPr>
          <w:rFonts w:ascii="Georgia" w:hAnsi="Georgia"/>
          <w:sz w:val="24"/>
          <w:szCs w:val="24"/>
        </w:rPr>
        <w:t>кальциноза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92DA2">
        <w:rPr>
          <w:rFonts w:ascii="Georgia" w:hAnsi="Georgia"/>
          <w:sz w:val="24"/>
          <w:szCs w:val="24"/>
        </w:rPr>
        <w:t>гемодинамически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незначимых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стенозов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(кальциевый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индекс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&gt;100)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был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выше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РА,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имеющих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уровень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ICAM-1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выше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3-го</w:t>
      </w:r>
      <w:r>
        <w:rPr>
          <w:rFonts w:ascii="Georgia" w:hAnsi="Georgia"/>
          <w:sz w:val="24"/>
          <w:szCs w:val="24"/>
        </w:rPr>
        <w:t xml:space="preserve"> </w:t>
      </w:r>
      <w:r w:rsidRPr="00A92DA2">
        <w:rPr>
          <w:rFonts w:ascii="Georgia" w:hAnsi="Georgia"/>
          <w:sz w:val="24"/>
          <w:szCs w:val="24"/>
        </w:rPr>
        <w:t>квартиля.</w:t>
      </w:r>
    </w:p>
    <w:sectPr w:rsidR="00143821" w:rsidRPr="00A92DA2" w:rsidSect="00671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A2"/>
    <w:rsid w:val="00253E40"/>
    <w:rsid w:val="0046473F"/>
    <w:rsid w:val="00671F82"/>
    <w:rsid w:val="00677EA7"/>
    <w:rsid w:val="0072788B"/>
    <w:rsid w:val="00A92DA2"/>
    <w:rsid w:val="00B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A9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92D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A9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92D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575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2020-03-12T07:08:00Z</dcterms:created>
  <dcterms:modified xsi:type="dcterms:W3CDTF">2020-03-12T07:11:00Z</dcterms:modified>
</cp:coreProperties>
</file>